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r>
        <w:rPr>
          <w:rFonts w:hint="eastAsia"/>
          <w:b/>
          <w:sz w:val="32"/>
        </w:rPr>
        <w:t>中国人民大学</w:t>
      </w:r>
      <w:r>
        <w:rPr>
          <w:b/>
          <w:sz w:val="32"/>
        </w:rPr>
        <w:t>苏州校区金融学科教学科研团队</w:t>
      </w:r>
      <w:r>
        <w:rPr>
          <w:rFonts w:hint="eastAsia"/>
          <w:b/>
          <w:sz w:val="32"/>
        </w:rPr>
        <w:t>情况</w:t>
      </w:r>
    </w:p>
    <w:p>
      <w:pPr>
        <w:rPr>
          <w:sz w:val="24"/>
        </w:rPr>
      </w:pPr>
    </w:p>
    <w:p>
      <w:pPr>
        <w:spacing w:line="360" w:lineRule="auto"/>
        <w:ind w:firstLine="480" w:firstLineChars="200"/>
        <w:rPr>
          <w:sz w:val="24"/>
          <w:szCs w:val="24"/>
        </w:rPr>
      </w:pPr>
      <w:r>
        <w:rPr>
          <w:rFonts w:hint="eastAsia"/>
          <w:sz w:val="24"/>
          <w:szCs w:val="24"/>
        </w:rPr>
        <w:t>目前，苏州校区以自有师资力量为基础，通过引进海外人才以及国内外学科带头人，引入高水平金融业界资源深度参与的方式，努力优化师资团队，建立了一支以金融学为主，经济学、管理学、统计学、金融法学以及计算机应用技术等多学科紧密融合，理论素养与业界实践经验兼备的金融专业国际化教学科研团队，努力为苏州校区金融专业的教学和科研提供坚实的师资力量基础。</w:t>
      </w:r>
    </w:p>
    <w:p>
      <w:pPr>
        <w:spacing w:line="360" w:lineRule="auto"/>
        <w:ind w:firstLine="480" w:firstLineChars="200"/>
        <w:rPr>
          <w:sz w:val="24"/>
          <w:szCs w:val="24"/>
        </w:rPr>
      </w:pPr>
      <w:r>
        <w:rPr>
          <w:rFonts w:hint="eastAsia"/>
          <w:sz w:val="24"/>
          <w:szCs w:val="24"/>
        </w:rPr>
        <w:t>未来，我们将进一步提升师资团队的专业水平、产学融合水平、国际化水平，逐步向数字金融、科技金融、金融风险管理等学科前沿性、业界适用性方向聚焦，朝着在苏州建立一所汇聚一流师资、引领学科前沿、培养高端人才、服务金融发展的高等金融学院这一愿景不断努力。</w:t>
      </w:r>
    </w:p>
    <w:p>
      <w:pPr>
        <w:numPr>
          <w:ilvl w:val="0"/>
          <w:numId w:val="1"/>
        </w:numPr>
        <w:spacing w:line="360" w:lineRule="auto"/>
        <w:ind w:firstLine="482" w:firstLineChars="200"/>
        <w:rPr>
          <w:b/>
          <w:sz w:val="24"/>
          <w:szCs w:val="24"/>
        </w:rPr>
      </w:pPr>
      <w:r>
        <w:rPr>
          <w:rFonts w:hint="eastAsia"/>
          <w:b/>
          <w:sz w:val="24"/>
          <w:szCs w:val="24"/>
        </w:rPr>
        <w:t>全球顾问委员会（GAB）</w:t>
      </w:r>
    </w:p>
    <w:p>
      <w:pPr>
        <w:spacing w:line="300" w:lineRule="auto"/>
        <w:ind w:firstLine="480" w:firstLineChars="200"/>
        <w:rPr>
          <w:sz w:val="24"/>
          <w:szCs w:val="24"/>
        </w:rPr>
      </w:pPr>
      <w:r>
        <w:rPr>
          <w:rFonts w:hint="eastAsia"/>
          <w:sz w:val="24"/>
          <w:szCs w:val="24"/>
        </w:rPr>
        <w:t>国际学院组建了全球顾问委员会（GAB），邀请到了国内外25位金融业顶级专家作为委员，为学科的健康和稳定发展进行专业指导。（按姓氏拼音字母排序）</w:t>
      </w:r>
    </w:p>
    <w:p>
      <w:pPr>
        <w:spacing w:line="300" w:lineRule="auto"/>
        <w:ind w:firstLine="482" w:firstLineChars="200"/>
        <w:rPr>
          <w:b/>
          <w:sz w:val="24"/>
          <w:szCs w:val="24"/>
        </w:rPr>
      </w:pPr>
      <w:r>
        <w:rPr>
          <w:b/>
          <w:sz w:val="24"/>
          <w:szCs w:val="24"/>
        </w:rPr>
        <w:t>Apostolik</w:t>
      </w:r>
      <w:r>
        <w:rPr>
          <w:rFonts w:hint="eastAsia"/>
          <w:b/>
          <w:sz w:val="24"/>
          <w:szCs w:val="24"/>
        </w:rPr>
        <w:t>,</w:t>
      </w:r>
      <w:r>
        <w:rPr>
          <w:b/>
          <w:sz w:val="24"/>
          <w:szCs w:val="24"/>
        </w:rPr>
        <w:t>Richard</w:t>
      </w:r>
      <w:r>
        <w:rPr>
          <w:rFonts w:hint="eastAsia"/>
          <w:b/>
          <w:sz w:val="24"/>
          <w:szCs w:val="24"/>
        </w:rPr>
        <w:t>：</w:t>
      </w:r>
      <w:r>
        <w:rPr>
          <w:rFonts w:hint="eastAsia"/>
          <w:sz w:val="24"/>
          <w:szCs w:val="24"/>
        </w:rPr>
        <w:t>全球风险管理专业人士协会(GARP)主席、CEO，曾于信孚银行（德意志银行）战略投资组工作，从事开发金融风险管理的各项措施，是动态交易对手信用风险缓释系统CoVaR的开发者之一。曾任J.P.摩根公司能源经济活动的全球负责人和其全球上市产品业务的首席运营官，从业经验丰富。戴顿大学（University of Dayton）法学博士、工商管理硕士（MBA），现任戴顿大学法学院咨询委员会主席。</w:t>
      </w:r>
    </w:p>
    <w:p>
      <w:pPr>
        <w:spacing w:line="300" w:lineRule="auto"/>
        <w:ind w:firstLine="480" w:firstLineChars="200"/>
        <w:rPr>
          <w:rFonts w:hint="eastAsia"/>
          <w:sz w:val="24"/>
          <w:szCs w:val="24"/>
        </w:rPr>
      </w:pPr>
      <w:r>
        <w:rPr>
          <w:sz w:val="24"/>
          <w:szCs w:val="24"/>
        </w:rPr>
        <w:drawing>
          <wp:inline distT="0" distB="0" distL="114300" distR="114300">
            <wp:extent cx="1109980" cy="1457325"/>
            <wp:effectExtent l="0" t="0" r="13970" b="9525"/>
            <wp:docPr id="56" name="图片 72" descr="C:\Users\鑫（XinTIAN）\Desktop\R.Aposto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2" descr="C:\Users\鑫（XinTIAN）\Desktop\R.Apostoli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110343" cy="1457325"/>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ascii="微软雅黑" w:hAnsi="微软雅黑" w:eastAsia="微软雅黑"/>
          <w:b/>
          <w:sz w:val="24"/>
          <w:szCs w:val="24"/>
        </w:rPr>
        <w:t>毕继繁:</w:t>
      </w:r>
      <w:r>
        <w:rPr>
          <w:rFonts w:hint="eastAsia"/>
          <w:b/>
          <w:sz w:val="24"/>
          <w:szCs w:val="24"/>
        </w:rPr>
        <w:t xml:space="preserve"> </w:t>
      </w:r>
      <w:r>
        <w:rPr>
          <w:rFonts w:hint="eastAsia"/>
          <w:sz w:val="24"/>
          <w:szCs w:val="24"/>
        </w:rPr>
        <w:t>恒丰银行常务副行长、执行董事。自1979年起，先后在中国人民银行和中国银行业监督管理委员会从事信贷、风险管理和机构监管工作；具有丰富的银行管理工作经验和理论水平，发表过多篇有影响力的论文。获得南京大学硕士学位。</w:t>
      </w:r>
    </w:p>
    <w:p>
      <w:pPr>
        <w:spacing w:line="300" w:lineRule="auto"/>
        <w:ind w:firstLine="480" w:firstLineChars="200"/>
        <w:rPr>
          <w:rFonts w:hint="eastAsia"/>
          <w:sz w:val="24"/>
          <w:szCs w:val="24"/>
        </w:rPr>
      </w:pPr>
      <w:r>
        <w:rPr>
          <w:sz w:val="24"/>
          <w:szCs w:val="24"/>
        </w:rPr>
        <w:drawing>
          <wp:inline distT="0" distB="0" distL="114300" distR="114300">
            <wp:extent cx="1084580" cy="1605915"/>
            <wp:effectExtent l="0" t="0" r="1270" b="13335"/>
            <wp:docPr id="672" name="图片 61" descr="毕继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1" descr="毕继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84580" cy="1606172"/>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邓晓力:</w:t>
      </w:r>
      <w:r>
        <w:rPr>
          <w:rFonts w:hint="eastAsia"/>
          <w:b/>
          <w:sz w:val="24"/>
          <w:szCs w:val="24"/>
        </w:rPr>
        <w:t xml:space="preserve"> </w:t>
      </w:r>
      <w:r>
        <w:rPr>
          <w:rFonts w:hint="eastAsia"/>
          <w:sz w:val="24"/>
          <w:szCs w:val="24"/>
        </w:rPr>
        <w:t>招商证券副总裁、首席风险官，纽约州立大学经济学博士。领导并组建了国内证券业首个风险控制部，并自主研发了市场风险量化管理系统，率先在国内开展经济资本管理和全面压力测试体系的运行机制，并分别获得2007年度和2010年度“深圳市政府金融创新二等奖”。</w:t>
      </w:r>
    </w:p>
    <w:p>
      <w:pPr>
        <w:spacing w:line="300" w:lineRule="auto"/>
        <w:ind w:firstLine="480" w:firstLineChars="200"/>
        <w:rPr>
          <w:rFonts w:hint="eastAsia"/>
          <w:sz w:val="24"/>
          <w:szCs w:val="24"/>
        </w:rPr>
      </w:pPr>
      <w:r>
        <w:rPr>
          <w:sz w:val="24"/>
          <w:szCs w:val="24"/>
        </w:rPr>
        <w:drawing>
          <wp:inline distT="0" distB="0" distL="114300" distR="114300">
            <wp:extent cx="1144905" cy="1509395"/>
            <wp:effectExtent l="0" t="0" r="17145" b="14605"/>
            <wp:docPr id="673" name="Picture 3" descr="E:\天弈&amp;苏州\学科建设\图片\教师和专家照片 - 副本\邓晓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3" descr="E:\天弈&amp;苏州\学科建设\图片\教师和专家照片 - 副本\邓晓立.jpg"/>
                    <pic:cNvPicPr>
                      <a:picLocks noChangeAspect="1" noChangeArrowheads="1"/>
                    </pic:cNvPicPr>
                  </pic:nvPicPr>
                  <pic:blipFill>
                    <a:blip r:embed="rId6"/>
                    <a:srcRect b="11168"/>
                    <a:stretch>
                      <a:fillRect/>
                    </a:stretch>
                  </pic:blipFill>
                  <pic:spPr>
                    <a:xfrm>
                      <a:off x="0" y="0"/>
                      <a:ext cx="1145516" cy="1509622"/>
                    </a:xfrm>
                    <a:prstGeom prst="rect">
                      <a:avLst/>
                    </a:prstGeom>
                    <a:noFill/>
                    <a:ln w="9525">
                      <a:noFill/>
                      <a:miter lim="800000"/>
                      <a:headEnd/>
                      <a:tailEnd/>
                    </a:ln>
                    <a:effectLst/>
                  </pic:spPr>
                </pic:pic>
              </a:graphicData>
            </a:graphic>
          </wp:inline>
        </w:drawing>
      </w:r>
    </w:p>
    <w:p>
      <w:pPr>
        <w:spacing w:line="300" w:lineRule="auto"/>
        <w:ind w:firstLine="482" w:firstLineChars="200"/>
        <w:rPr>
          <w:rFonts w:hint="eastAsia"/>
          <w:sz w:val="24"/>
          <w:szCs w:val="24"/>
        </w:rPr>
      </w:pPr>
      <w:r>
        <w:rPr>
          <w:b/>
          <w:sz w:val="24"/>
          <w:szCs w:val="24"/>
        </w:rPr>
        <w:t>Goulding</w:t>
      </w:r>
      <w:r>
        <w:rPr>
          <w:rFonts w:hint="eastAsia"/>
          <w:b/>
          <w:sz w:val="24"/>
          <w:szCs w:val="24"/>
        </w:rPr>
        <w:t>,</w:t>
      </w:r>
      <w:r>
        <w:rPr>
          <w:b/>
          <w:sz w:val="24"/>
          <w:szCs w:val="24"/>
        </w:rPr>
        <w:t>Richard F</w:t>
      </w:r>
      <w:r>
        <w:rPr>
          <w:rFonts w:hint="eastAsia"/>
          <w:b/>
          <w:sz w:val="24"/>
          <w:szCs w:val="24"/>
        </w:rPr>
        <w:t xml:space="preserve">.: </w:t>
      </w:r>
      <w:r>
        <w:rPr>
          <w:rFonts w:hint="eastAsia"/>
          <w:sz w:val="24"/>
          <w:szCs w:val="24"/>
        </w:rPr>
        <w:t>渣打银行集团首席风险官，负责管理渣打银行集团内信用、市场和操作风险，为行政管理组（XMG）的成员之一。曾任老年互助集团（Old Mutual Group）全球金融服务部门的首席运营官、瑞银集团（UBS）投资银行部门的全球执行董事会成员、运营委员会主席、信孚银行欧洲财务主管。安达信会计师事务所注册会计师，拥有南非纳塔尔大学（University of Natal）商学学士学位和金融学硕士学位。</w:t>
      </w:r>
    </w:p>
    <w:p>
      <w:pPr>
        <w:spacing w:line="300" w:lineRule="auto"/>
        <w:ind w:firstLine="480" w:firstLineChars="200"/>
        <w:rPr>
          <w:rFonts w:hint="eastAsia"/>
          <w:sz w:val="24"/>
          <w:szCs w:val="24"/>
        </w:rPr>
      </w:pPr>
      <w:r>
        <w:rPr>
          <w:sz w:val="24"/>
          <w:szCs w:val="24"/>
        </w:rPr>
        <w:drawing>
          <wp:inline distT="0" distB="0" distL="114300" distR="114300">
            <wp:extent cx="1155700" cy="1450340"/>
            <wp:effectExtent l="0" t="0" r="6350" b="16510"/>
            <wp:docPr id="674" name="图片 73" descr="C:\Users\鑫（XinTIAN）\Desktop\RG_14227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73" descr="C:\Users\鑫（XinTIAN）\Desktop\RG_142279_13.jpg"/>
                    <pic:cNvPicPr>
                      <a:picLocks noChangeAspect="1" noChangeArrowheads="1"/>
                    </pic:cNvPicPr>
                  </pic:nvPicPr>
                  <pic:blipFill>
                    <a:blip r:embed="rId7" cstate="print">
                      <a:extLst>
                        <a:ext uri="{28A0092B-C50C-407E-A947-70E740481C1C}">
                          <a14:useLocalDpi xmlns:a14="http://schemas.microsoft.com/office/drawing/2010/main" val="0"/>
                        </a:ext>
                      </a:extLst>
                    </a:blip>
                    <a:srcRect l="12745" r="20098" b="4486"/>
                    <a:stretch>
                      <a:fillRect/>
                    </a:stretch>
                  </pic:blipFill>
                  <pic:spPr>
                    <a:xfrm>
                      <a:off x="0" y="0"/>
                      <a:ext cx="1155700" cy="145038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郭向军:</w:t>
      </w:r>
      <w:r>
        <w:rPr>
          <w:rFonts w:hint="eastAsia"/>
          <w:b/>
          <w:sz w:val="24"/>
          <w:szCs w:val="24"/>
        </w:rPr>
        <w:t xml:space="preserve"> </w:t>
      </w:r>
      <w:r>
        <w:rPr>
          <w:rFonts w:hint="eastAsia"/>
          <w:sz w:val="24"/>
          <w:szCs w:val="24"/>
        </w:rPr>
        <w:t>中国投资有限责任公司副总经理兼首席风险官，曾担任国家发展和改革委财金司副司长，交通部信息中心课题组长等职。郭先生在中国人民大学统计系获经济学硕士学位。业务专长为宏观经济、财政金融等领域，发表论文多篇，2001 年获孙冶方经济学奖。</w:t>
      </w:r>
    </w:p>
    <w:p>
      <w:pPr>
        <w:spacing w:line="300" w:lineRule="auto"/>
        <w:ind w:firstLine="480" w:firstLineChars="200"/>
        <w:rPr>
          <w:rFonts w:hint="eastAsia"/>
          <w:sz w:val="24"/>
          <w:szCs w:val="24"/>
        </w:rPr>
      </w:pPr>
      <w:r>
        <w:rPr>
          <w:sz w:val="24"/>
          <w:szCs w:val="24"/>
        </w:rPr>
        <w:drawing>
          <wp:inline distT="0" distB="0" distL="114300" distR="114300">
            <wp:extent cx="1044575" cy="1520825"/>
            <wp:effectExtent l="0" t="0" r="3175" b="3175"/>
            <wp:docPr id="675" name="图片 40" descr="郭向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40" descr="郭向军"/>
                    <pic:cNvPicPr>
                      <a:picLocks noChangeAspect="1" noChangeArrowheads="1"/>
                    </pic:cNvPicPr>
                  </pic:nvPicPr>
                  <pic:blipFill>
                    <a:blip r:embed="rId8">
                      <a:extLst>
                        <a:ext uri="{28A0092B-C50C-407E-A947-70E740481C1C}">
                          <a14:useLocalDpi xmlns:a14="http://schemas.microsoft.com/office/drawing/2010/main" val="0"/>
                        </a:ext>
                      </a:extLst>
                    </a:blip>
                    <a:srcRect l="6730" r="3504"/>
                    <a:stretch>
                      <a:fillRect/>
                    </a:stretch>
                  </pic:blipFill>
                  <pic:spPr>
                    <a:xfrm>
                      <a:off x="0" y="0"/>
                      <a:ext cx="1044962"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胡本立:</w:t>
      </w:r>
      <w:r>
        <w:rPr>
          <w:rFonts w:hint="eastAsia"/>
          <w:sz w:val="24"/>
          <w:szCs w:val="24"/>
        </w:rPr>
        <w:t xml:space="preserve"> 国际数据管理协会</w:t>
      </w:r>
      <w:r>
        <w:rPr>
          <w:rFonts w:hint="eastAsia"/>
          <w:sz w:val="24"/>
          <w:szCs w:val="24"/>
          <w:lang w:eastAsia="zh-CN"/>
        </w:rPr>
        <w:t>原</w:t>
      </w:r>
      <w:r>
        <w:rPr>
          <w:rFonts w:hint="eastAsia"/>
          <w:sz w:val="24"/>
          <w:szCs w:val="24"/>
        </w:rPr>
        <w:t>副主席，国际数据管理协会中国分会</w:t>
      </w:r>
      <w:r>
        <w:rPr>
          <w:rFonts w:hint="eastAsia"/>
          <w:sz w:val="24"/>
          <w:szCs w:val="24"/>
          <w:lang w:eastAsia="zh-CN"/>
        </w:rPr>
        <w:t>原</w:t>
      </w:r>
      <w:r>
        <w:rPr>
          <w:rFonts w:hint="eastAsia"/>
          <w:sz w:val="24"/>
          <w:szCs w:val="24"/>
        </w:rPr>
        <w:t>主席。曾任世界银行首席信息技术官，香港证监会首席信息官、顾问，中国证监会战略及规划委员会委员，中国社保基金理事会高级顾问，HP中国总咨询顾问等职。近年主要关注人、数据和计算机之间在认知和管理上的互动。获得计算机科学硕士学位，完成复旦大学生物物理研究生班部分课程和哈佛大学企业高级主管关于战略、变革管理、金融和财务的培训。</w:t>
      </w:r>
    </w:p>
    <w:p>
      <w:pPr>
        <w:spacing w:line="300" w:lineRule="auto"/>
        <w:ind w:firstLine="480" w:firstLineChars="200"/>
        <w:rPr>
          <w:rFonts w:hint="eastAsia"/>
          <w:sz w:val="24"/>
          <w:szCs w:val="24"/>
        </w:rPr>
      </w:pPr>
      <w:r>
        <w:rPr>
          <w:sz w:val="24"/>
          <w:szCs w:val="24"/>
        </w:rPr>
        <w:drawing>
          <wp:inline distT="0" distB="0" distL="114300" distR="114300">
            <wp:extent cx="1155065" cy="1520825"/>
            <wp:effectExtent l="0" t="0" r="6985" b="3175"/>
            <wp:docPr id="676" name="图片 41" descr="胡本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41" descr="胡本丽"/>
                    <pic:cNvPicPr>
                      <a:picLocks noChangeAspect="1" noChangeArrowheads="1"/>
                    </pic:cNvPicPr>
                  </pic:nvPicPr>
                  <pic:blipFill>
                    <a:blip r:embed="rId9">
                      <a:extLst>
                        <a:ext uri="{28A0092B-C50C-407E-A947-70E740481C1C}">
                          <a14:useLocalDpi xmlns:a14="http://schemas.microsoft.com/office/drawing/2010/main" val="0"/>
                        </a:ext>
                      </a:extLst>
                    </a:blip>
                    <a:srcRect l="7649" r="5993"/>
                    <a:stretch>
                      <a:fillRect/>
                    </a:stretch>
                  </pic:blipFill>
                  <pic:spPr>
                    <a:xfrm>
                      <a:off x="0" y="0"/>
                      <a:ext cx="1155256" cy="1521302"/>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黄康林:</w:t>
      </w:r>
      <w:r>
        <w:rPr>
          <w:rFonts w:hint="eastAsia"/>
          <w:sz w:val="24"/>
          <w:szCs w:val="24"/>
        </w:rPr>
        <w:t xml:space="preserve"> 中国国际金融有限公司董事总经理、首席风险官。美国匹兹堡大学博士。曾任野村证券（香港）董事总经理、雷曼兄弟（纽约）全球外汇市场风险管理主管、雷曼兄弟亚太区市场风险管理主管、风险管理主管以及高盛（纽约）固定收益研究部门数量策略分析师等职，于雷曼兄弟（纽约）和高盛（纽约）等机构担任过资深风险管理经理。</w:t>
      </w:r>
    </w:p>
    <w:p>
      <w:pPr>
        <w:spacing w:line="300" w:lineRule="auto"/>
        <w:ind w:firstLine="480" w:firstLineChars="200"/>
        <w:rPr>
          <w:rFonts w:hint="eastAsia"/>
          <w:sz w:val="24"/>
          <w:szCs w:val="24"/>
        </w:rPr>
      </w:pPr>
      <w:r>
        <w:rPr>
          <w:sz w:val="24"/>
          <w:szCs w:val="24"/>
        </w:rPr>
        <w:drawing>
          <wp:inline distT="0" distB="0" distL="114300" distR="114300">
            <wp:extent cx="1083945" cy="1456055"/>
            <wp:effectExtent l="0" t="0" r="1905" b="10795"/>
            <wp:docPr id="677" name="图片 42" descr="黄康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42" descr="黄康林"/>
                    <pic:cNvPicPr>
                      <a:picLocks noChangeAspect="1" noChangeArrowheads="1"/>
                    </pic:cNvPicPr>
                  </pic:nvPicPr>
                  <pic:blipFill>
                    <a:blip r:embed="rId10">
                      <a:extLst>
                        <a:ext uri="{28A0092B-C50C-407E-A947-70E740481C1C}">
                          <a14:useLocalDpi xmlns:a14="http://schemas.microsoft.com/office/drawing/2010/main" val="0"/>
                        </a:ext>
                      </a:extLst>
                    </a:blip>
                    <a:srcRect l="7586" t="4255"/>
                    <a:stretch>
                      <a:fillRect/>
                    </a:stretch>
                  </pic:blipFill>
                  <pic:spPr>
                    <a:xfrm>
                      <a:off x="0" y="0"/>
                      <a:ext cx="1084333" cy="1456567"/>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黄志凌: </w:t>
      </w:r>
      <w:r>
        <w:rPr>
          <w:rFonts w:hint="eastAsia"/>
          <w:sz w:val="24"/>
          <w:szCs w:val="24"/>
        </w:rPr>
        <w:t>中国建设银行首席经济学家，金融学博士，曾担任中国建设银行首席风险官、风险管理部总经理，中国信达资产管理公司资产处置审核委员会主任、资产处置决策委员会办公室主任、总裁办公室主任、党委办公室主任，中国建设银行办公室副主任兼党组秘书、研究员等职务，为中国政府特殊津贴获得者。长期从事经济、管理研究工作，在市场经济与金融改革、商业银行与投资银行、不良资产处置与银行风险管理技术等方面有深入研究。</w:t>
      </w:r>
    </w:p>
    <w:p>
      <w:pPr>
        <w:spacing w:line="300" w:lineRule="auto"/>
        <w:ind w:firstLine="480" w:firstLineChars="200"/>
        <w:rPr>
          <w:rFonts w:hint="eastAsia"/>
          <w:sz w:val="24"/>
          <w:szCs w:val="24"/>
        </w:rPr>
      </w:pPr>
      <w:r>
        <w:rPr>
          <w:sz w:val="24"/>
          <w:szCs w:val="24"/>
        </w:rPr>
        <w:drawing>
          <wp:inline distT="0" distB="0" distL="114300" distR="114300">
            <wp:extent cx="1115060" cy="1520825"/>
            <wp:effectExtent l="0" t="0" r="8890" b="3175"/>
            <wp:docPr id="678" name="图片 43" descr="C:\Users\Administrator\AppData\Roaming\Tencent\Users\351851301\QQ\WinTemp\RichOle\1H$4%]KUFZO}K{76J698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43" descr="C:\Users\Administrator\AppData\Roaming\Tencent\Users\351851301\QQ\WinTemp\RichOle\1H$4%]KUFZO}K{76J698S{X.jpg"/>
                    <pic:cNvPicPr>
                      <a:picLocks noChangeAspect="1" noChangeArrowheads="1"/>
                    </pic:cNvPicPr>
                  </pic:nvPicPr>
                  <pic:blipFill>
                    <a:blip r:embed="rId11" r:link="rId12">
                      <a:extLst>
                        <a:ext uri="{28A0092B-C50C-407E-A947-70E740481C1C}">
                          <a14:useLocalDpi xmlns:a14="http://schemas.microsoft.com/office/drawing/2010/main" val="0"/>
                        </a:ext>
                      </a:extLst>
                    </a:blip>
                    <a:srcRect r="8091"/>
                    <a:stretch>
                      <a:fillRect/>
                    </a:stretch>
                  </pic:blipFill>
                  <pic:spPr>
                    <a:xfrm>
                      <a:off x="0" y="0"/>
                      <a:ext cx="1115145"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李伏安:</w:t>
      </w:r>
      <w:r>
        <w:rPr>
          <w:rFonts w:hint="eastAsia"/>
          <w:b/>
          <w:sz w:val="24"/>
          <w:szCs w:val="24"/>
        </w:rPr>
        <w:t xml:space="preserve"> </w:t>
      </w:r>
      <w:r>
        <w:rPr>
          <w:rFonts w:hint="eastAsia"/>
          <w:sz w:val="24"/>
          <w:szCs w:val="24"/>
        </w:rPr>
        <w:t>渤海银行董事长，原中国银监会信托部主任，兼任非银部主任。历任中国人民银行监管一司非现场处处长、外资银行监管处处长，银行管理司监管制度处处长、助理巡视员，中国银行业监督管理委员会政策法规部副主任，银监会业务创新监管协作部主任，主要从事对中、外资银行及其他各类金融机构的监管工作。高级经济师，获得大连理工大学管理学院博士，西南财经大学工商管理硕士学位。</w:t>
      </w:r>
    </w:p>
    <w:p>
      <w:pPr>
        <w:spacing w:line="300" w:lineRule="auto"/>
        <w:ind w:firstLine="480" w:firstLineChars="200"/>
        <w:rPr>
          <w:rFonts w:hint="eastAsia"/>
          <w:sz w:val="24"/>
          <w:szCs w:val="24"/>
        </w:rPr>
      </w:pPr>
      <w:r>
        <w:rPr>
          <w:sz w:val="24"/>
          <w:szCs w:val="24"/>
        </w:rPr>
        <w:drawing>
          <wp:inline distT="0" distB="0" distL="114300" distR="114300">
            <wp:extent cx="1144905" cy="1548130"/>
            <wp:effectExtent l="0" t="0" r="17145" b="13970"/>
            <wp:docPr id="679" name="Picture 2" descr="E:\天弈&amp;苏州\学科建设\图片\教师和专家照片 - 副本\李伏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2" descr="E:\天弈&amp;苏州\学科建设\图片\教师和专家照片 - 副本\李伏安.jpg"/>
                    <pic:cNvPicPr>
                      <a:picLocks noChangeAspect="1" noChangeArrowheads="1"/>
                    </pic:cNvPicPr>
                  </pic:nvPicPr>
                  <pic:blipFill>
                    <a:blip r:embed="rId13"/>
                    <a:srcRect l="29773" t="8897" r="34745" b="19058"/>
                    <a:stretch>
                      <a:fillRect/>
                    </a:stretch>
                  </pic:blipFill>
                  <pic:spPr>
                    <a:xfrm>
                      <a:off x="0" y="0"/>
                      <a:ext cx="1145517" cy="154863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李祥林:</w:t>
      </w:r>
      <w:r>
        <w:rPr>
          <w:rFonts w:hint="eastAsia"/>
          <w:sz w:val="24"/>
          <w:szCs w:val="24"/>
        </w:rPr>
        <w:t xml:space="preserve"> 上海交通大学上海高级金融学院教授、中国金融研究院（CAFR）副院长，原美国AIG 资产管理部董事总经理，加拿大滑铁卢大学统计学博士，南开大学精算、工商管理和经济学硕士学位和数学学士。曾分别于花旗银行和巴克莱投行担任全球信用衍生产品数量分析和研究部负责人，是信用衍生产品早期开拓者之一，发明的信用组合定价公式被市场广泛使用和学术界认可，并获华尔街日报头版大幅报道。</w:t>
      </w:r>
    </w:p>
    <w:p>
      <w:pPr>
        <w:spacing w:line="300" w:lineRule="auto"/>
        <w:ind w:firstLine="480" w:firstLineChars="200"/>
        <w:rPr>
          <w:rFonts w:hint="eastAsia"/>
          <w:sz w:val="24"/>
          <w:szCs w:val="24"/>
        </w:rPr>
      </w:pPr>
      <w:r>
        <w:rPr>
          <w:sz w:val="24"/>
          <w:szCs w:val="24"/>
        </w:rPr>
        <w:drawing>
          <wp:inline distT="0" distB="0" distL="114300" distR="114300">
            <wp:extent cx="1143000" cy="1524000"/>
            <wp:effectExtent l="0" t="0" r="0" b="0"/>
            <wp:docPr id="680" name="Picture 13" descr="E:\天弈&amp;苏州\学科建设\图片\教师和专家照片 - 副本\李祥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13" descr="E:\天弈&amp;苏州\学科建设\图片\教师和专家照片 - 副本\李祥林.png"/>
                    <pic:cNvPicPr>
                      <a:picLocks noChangeAspect="1" noChangeArrowheads="1"/>
                    </pic:cNvPicPr>
                  </pic:nvPicPr>
                  <pic:blipFill>
                    <a:blip r:embed="rId14"/>
                    <a:srcRect/>
                    <a:stretch>
                      <a:fillRect/>
                    </a:stretch>
                  </pic:blipFill>
                  <pic:spPr>
                    <a:xfrm>
                      <a:off x="0" y="0"/>
                      <a:ext cx="114300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毛正行（Madge Meyer）:</w:t>
      </w:r>
      <w:r>
        <w:rPr>
          <w:rFonts w:hint="eastAsia"/>
          <w:sz w:val="24"/>
          <w:szCs w:val="24"/>
        </w:rPr>
        <w:t xml:space="preserve"> 曾于 IBM、美林证券、道富集团任高管层，于道富集团任职执行副总裁十多年，University of Mary-Hardin Baylor数学与化学硕士。现开设咨询顾问公司 (Madge Meyer Consulting, LLC)，并代表道富集团协助麻省理工学院的合作计划（MIT Collaborative Initiatives）在整合医疗保险、教育及退伍军人等服务上，寻找创新的解决方案，曾获得行业领域多个大奖。</w:t>
      </w:r>
    </w:p>
    <w:p>
      <w:pPr>
        <w:spacing w:line="300" w:lineRule="auto"/>
        <w:ind w:firstLine="480" w:firstLineChars="200"/>
        <w:rPr>
          <w:rFonts w:hint="eastAsia"/>
          <w:sz w:val="24"/>
          <w:szCs w:val="24"/>
        </w:rPr>
      </w:pPr>
      <w:r>
        <w:rPr>
          <w:sz w:val="24"/>
          <w:szCs w:val="24"/>
        </w:rPr>
        <w:drawing>
          <wp:inline distT="0" distB="0" distL="114300" distR="114300">
            <wp:extent cx="1121410" cy="1520825"/>
            <wp:effectExtent l="0" t="0" r="2540" b="3175"/>
            <wp:docPr id="681" name="图片 45" descr="C:\Users\Administrator\AppData\Roaming\Tencent\Users\351851301\QQ\WinTemp\RichOle\U]IP](1DB[5AC%X~WGX}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45" descr="C:\Users\Administrator\AppData\Roaming\Tencent\Users\351851301\QQ\WinTemp\RichOle\U]IP](1DB[5AC%X~WGX}U[A.jpg"/>
                    <pic:cNvPicPr>
                      <a:picLocks noChangeAspect="1" noChangeArrowheads="1"/>
                    </pic:cNvPicPr>
                  </pic:nvPicPr>
                  <pic:blipFill>
                    <a:blip r:embed="rId15" r:link="rId16">
                      <a:extLst>
                        <a:ext uri="{28A0092B-C50C-407E-A947-70E740481C1C}">
                          <a14:useLocalDpi xmlns:a14="http://schemas.microsoft.com/office/drawing/2010/main" val="0"/>
                        </a:ext>
                      </a:extLst>
                    </a:blip>
                    <a:srcRect l="4807" r="4428"/>
                    <a:stretch>
                      <a:fillRect/>
                    </a:stretch>
                  </pic:blipFill>
                  <pic:spPr>
                    <a:xfrm>
                      <a:off x="0" y="0"/>
                      <a:ext cx="1121927"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牛佳耕</w:t>
      </w:r>
      <w:r>
        <w:rPr>
          <w:rFonts w:ascii="微软雅黑" w:hAnsi="微软雅黑" w:eastAsia="微软雅黑"/>
          <w:b/>
          <w:sz w:val="24"/>
          <w:szCs w:val="24"/>
        </w:rPr>
        <w:t>:</w:t>
      </w:r>
      <w:r>
        <w:rPr>
          <w:sz w:val="24"/>
          <w:szCs w:val="24"/>
        </w:rPr>
        <w:t xml:space="preserve"> </w:t>
      </w:r>
      <w:r>
        <w:rPr>
          <w:rFonts w:hint="eastAsia"/>
          <w:sz w:val="24"/>
          <w:szCs w:val="24"/>
        </w:rPr>
        <w:t>渣打银行（中国）有限公司首席风险官，美国的沃顿商学院获得工商管理硕士 （MBA）。曾在渣打银行担任全球个人银行的首席信贷官、集团常务首席信贷官兼渣打银行中国区董事等职务。拥有 20 年以上在世界主要大型银行负责金融管理工作的经验，先后在美国及英国的全球主要大型银行中担任高级管理工作。主要从事长期的风险管理工作，曾负责银行新巴塞尔协定的集团总体构建和审批、银行间的兼并与评估、金融产品的价格策略以及市场管理等。</w:t>
      </w:r>
    </w:p>
    <w:p>
      <w:pPr>
        <w:spacing w:line="300" w:lineRule="auto"/>
        <w:ind w:firstLine="480" w:firstLineChars="200"/>
        <w:rPr>
          <w:rFonts w:hint="eastAsia"/>
          <w:sz w:val="24"/>
          <w:szCs w:val="24"/>
        </w:rPr>
      </w:pPr>
      <w:r>
        <w:rPr>
          <w:sz w:val="24"/>
          <w:szCs w:val="24"/>
        </w:rPr>
        <w:drawing>
          <wp:inline distT="0" distB="0" distL="114300" distR="114300">
            <wp:extent cx="1158875" cy="1522730"/>
            <wp:effectExtent l="0" t="0" r="3175" b="1270"/>
            <wp:docPr id="682" name="图片 46" descr="C:\Users\Administrator\AppData\Roaming\Tencent\Users\351851301\QQ\WinTemp\RichOle\2M]~1`LCWP3MH`SSM)HSU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46" descr="C:\Users\Administrator\AppData\Roaming\Tencent\Users\351851301\QQ\WinTemp\RichOle\2M]~1`LCWP3MH`SSM)HSUUP.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a:xfrm>
                      <a:off x="0" y="0"/>
                      <a:ext cx="1159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彭一凡</w:t>
      </w:r>
      <w:r>
        <w:rPr>
          <w:rFonts w:ascii="微软雅黑" w:hAnsi="微软雅黑" w:eastAsia="微软雅黑"/>
          <w:b/>
          <w:sz w:val="24"/>
          <w:szCs w:val="24"/>
        </w:rPr>
        <w:t xml:space="preserve">: </w:t>
      </w:r>
      <w:r>
        <w:rPr>
          <w:rFonts w:hint="eastAsia"/>
          <w:sz w:val="24"/>
          <w:szCs w:val="24"/>
        </w:rPr>
        <w:t>波士顿咨询风险建模部董事总经理，曾任美银美林交易对手风险量化模型及管理高级顾问，香港美林（亚太）证券结构化产品部总监，在美国金融界从业20 年，先后曾在美国惠誉评级公司，瑞士信贷第一波士顿银行和荷兰银行等多家国际著名银行担任部门副总裁、总监等职。长期兼任纽约金融研究所，宾夕法尼亚州立大学、新泽西罗格斯大学客座教授，主讲风险管理与定量金融学。彭先生多次回国讲学，给包括中投证劵中国银行等国内大型机构提供培训，曾帮助国内信用评级公司君维诚建立定量评级系统并兼任顾问，协助创建国内风险管理论坛等。</w:t>
      </w:r>
    </w:p>
    <w:p>
      <w:pPr>
        <w:spacing w:line="300" w:lineRule="auto"/>
        <w:ind w:firstLine="480" w:firstLineChars="200"/>
        <w:rPr>
          <w:rFonts w:hint="eastAsia"/>
          <w:sz w:val="24"/>
          <w:szCs w:val="24"/>
        </w:rPr>
      </w:pPr>
      <w:r>
        <w:rPr>
          <w:sz w:val="24"/>
          <w:szCs w:val="24"/>
        </w:rPr>
        <w:drawing>
          <wp:inline distT="0" distB="0" distL="114300" distR="114300">
            <wp:extent cx="1202055" cy="1522730"/>
            <wp:effectExtent l="0" t="0" r="17145" b="1270"/>
            <wp:docPr id="683" name="图片 47" descr="C:\Users\Administrator\AppData\Roaming\Tencent\Users\351851301\QQ\WinTemp\RichOle\MR9ZK~0I_YQ`F7WO@L8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47" descr="C:\Users\Administrator\AppData\Roaming\Tencent\Users\351851301\QQ\WinTemp\RichOle\MR9ZK~0I_YQ`F7WO@L8S)OM.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a:xfrm>
                      <a:off x="0" y="0"/>
                      <a:ext cx="12024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沈雁: </w:t>
      </w:r>
      <w:r>
        <w:rPr>
          <w:rFonts w:hint="eastAsia"/>
          <w:sz w:val="24"/>
          <w:szCs w:val="24"/>
        </w:rPr>
        <w:t>曾担任高盛亚太区风险总监，美国布朗大学电子工程博士、电子工程理学硕士，天津大学机械工程硕士。曾任德意志银行（香港）结构性利率产品业务主管，日本樱花全球资本定量新产品组负责人。</w:t>
      </w:r>
    </w:p>
    <w:p>
      <w:pPr>
        <w:spacing w:line="300" w:lineRule="auto"/>
        <w:ind w:firstLine="480" w:firstLineChars="200"/>
        <w:rPr>
          <w:rFonts w:hint="eastAsia"/>
          <w:sz w:val="24"/>
          <w:szCs w:val="24"/>
        </w:rPr>
      </w:pPr>
      <w:r>
        <w:rPr>
          <w:sz w:val="24"/>
          <w:szCs w:val="24"/>
        </w:rPr>
        <w:drawing>
          <wp:inline distT="0" distB="0" distL="114300" distR="114300">
            <wp:extent cx="1102995" cy="1520825"/>
            <wp:effectExtent l="0" t="0" r="1905" b="3175"/>
            <wp:docPr id="684" name="图片 48" descr="C:\Users\Administrator\AppData\Roaming\Tencent\Users\351851301\QQ\WinTemp\RichOle\KMGR%Y@OSWKZMI%R~[V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48" descr="C:\Users\Administrator\AppData\Roaming\Tencent\Users\351851301\QQ\WinTemp\RichOle\KMGR%Y@OSWKZMI%R~[VW$)1.jpg"/>
                    <pic:cNvPicPr>
                      <a:picLocks noChangeAspect="1" noChangeArrowheads="1"/>
                    </pic:cNvPicPr>
                  </pic:nvPicPr>
                  <pic:blipFill>
                    <a:blip r:embed="rId21" r:link="rId22">
                      <a:extLst>
                        <a:ext uri="{28A0092B-C50C-407E-A947-70E740481C1C}">
                          <a14:useLocalDpi xmlns:a14="http://schemas.microsoft.com/office/drawing/2010/main" val="0"/>
                        </a:ext>
                      </a:extLst>
                    </a:blip>
                    <a:srcRect r="9713"/>
                    <a:stretch>
                      <a:fillRect/>
                    </a:stretch>
                  </pic:blipFill>
                  <pic:spPr>
                    <a:xfrm>
                      <a:off x="0" y="0"/>
                      <a:ext cx="1103213"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汪建熙:</w:t>
      </w:r>
      <w:r>
        <w:rPr>
          <w:rFonts w:hint="eastAsia"/>
          <w:sz w:val="24"/>
          <w:szCs w:val="24"/>
        </w:rPr>
        <w:t xml:space="preserve"> 国际货币基金组织外部审计委员会主席，北京达理公益基金会理事长，曾任中国投资有限责任公司副总经理、首席风险官，申银万国证券股份有限公司董事长，中央汇金投资有限公司副董事长、中国建银投资有限公司董事长，中金公司董事长等职。兼任若干大学兼职教授，担任财政部财科所研究生部博士生导师，并担任中国人民大学商学院、芝加哥大学布茨商学院国际顾问委员会委员。在建立和发展中国的证券市场、创建并管理中国第一家主权财富基金、创建和发展新中国注册会计师制度、建立中国会计准则体系等方面都做出了较大贡献。</w:t>
      </w:r>
    </w:p>
    <w:p>
      <w:pPr>
        <w:spacing w:line="300" w:lineRule="auto"/>
        <w:ind w:firstLine="480" w:firstLineChars="200"/>
        <w:rPr>
          <w:rFonts w:hint="eastAsia"/>
          <w:sz w:val="24"/>
          <w:szCs w:val="24"/>
        </w:rPr>
      </w:pPr>
      <w:r>
        <w:rPr>
          <w:sz w:val="24"/>
          <w:szCs w:val="24"/>
        </w:rPr>
        <w:drawing>
          <wp:inline distT="0" distB="0" distL="114300" distR="114300">
            <wp:extent cx="1180465" cy="1522730"/>
            <wp:effectExtent l="0" t="0" r="635" b="1270"/>
            <wp:docPr id="685" name="图片 49" descr="C:\Users\Administrator\AppData\Roaming\Tencent\Users\351851301\QQ\WinTemp\RichOle\UY(%[O_%N}L5(02E5ID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49" descr="C:\Users\Administrator\AppData\Roaming\Tencent\Users\351851301\QQ\WinTemp\RichOle\UY(%[O_%N}L5(02E5IDA`Y4.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a:xfrm>
                      <a:off x="0" y="0"/>
                      <a:ext cx="11808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王勇（首届GEC主席）:</w:t>
      </w:r>
      <w:r>
        <w:rPr>
          <w:rFonts w:hint="eastAsia"/>
          <w:sz w:val="24"/>
          <w:szCs w:val="24"/>
        </w:rPr>
        <w:t xml:space="preserve"> </w:t>
      </w:r>
      <w:r>
        <w:rPr>
          <w:rFonts w:hint="eastAsia"/>
          <w:sz w:val="24"/>
          <w:szCs w:val="24"/>
          <w:lang w:eastAsia="zh-CN"/>
        </w:rPr>
        <w:t>天风证券首席风险官</w:t>
      </w:r>
      <w:r>
        <w:rPr>
          <w:rFonts w:hint="eastAsia"/>
          <w:sz w:val="24"/>
          <w:szCs w:val="24"/>
        </w:rPr>
        <w:t>，加拿大达尔豪斯大学博士，持有 CFA 和 FRM 证书。曾任光大证券首席风险官</w:t>
      </w:r>
      <w:r>
        <w:rPr>
          <w:rFonts w:hint="eastAsia"/>
          <w:sz w:val="24"/>
          <w:szCs w:val="24"/>
          <w:lang w:eastAsia="zh-CN"/>
        </w:rPr>
        <w:t>、</w:t>
      </w:r>
      <w:r>
        <w:rPr>
          <w:rFonts w:hint="eastAsia"/>
          <w:sz w:val="24"/>
          <w:szCs w:val="24"/>
        </w:rPr>
        <w:t>加拿大皇家银行副总裁，全球风险定量分析部董事总经理，主管全行的定量分析，曾多次获得皇家银行内部奖项。2009 年被加拿大授予“加拿大杰出专业人士奖”，2010 年获“世界华人金融贡献奖”，2011 年受聘为中国侨联特聘专家。出版风险管理方面的专著和译著多部，并担任多伦多大学罗特曼管理学院院长特别顾问、兼任加拿大约克大学特聘教授，曾受邀在加拿大几家著名高校研究生院及加拿大证券学院讲课，并兼职国内多所著名高校的教授。为加中金融协会和加拿大新视野职业俱乐部的创始人之一，2008 年至2014 年期间任加中金融协会会长。</w:t>
      </w:r>
    </w:p>
    <w:p>
      <w:pPr>
        <w:spacing w:line="300" w:lineRule="auto"/>
        <w:ind w:firstLine="480" w:firstLineChars="200"/>
        <w:rPr>
          <w:rFonts w:hint="eastAsia"/>
          <w:sz w:val="24"/>
          <w:szCs w:val="24"/>
        </w:rPr>
      </w:pPr>
      <w:r>
        <w:rPr>
          <w:sz w:val="24"/>
          <w:szCs w:val="24"/>
        </w:rPr>
        <w:drawing>
          <wp:inline distT="0" distB="0" distL="114300" distR="114300">
            <wp:extent cx="1076325" cy="1524000"/>
            <wp:effectExtent l="0" t="0" r="9525" b="0"/>
            <wp:docPr id="697" name="Picture 14"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14" descr="E:\天弈&amp;苏州\学科建设\图片\教师和专家照片 - 副本\王勇.png"/>
                    <pic:cNvPicPr>
                      <a:picLocks noChangeAspect="1" noChangeArrowheads="1"/>
                    </pic:cNvPicPr>
                  </pic:nvPicPr>
                  <pic:blipFill>
                    <a:blip r:embed="rId25"/>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魏国雄:</w:t>
      </w:r>
      <w:r>
        <w:rPr>
          <w:rFonts w:hint="eastAsia"/>
          <w:sz w:val="24"/>
          <w:szCs w:val="24"/>
        </w:rPr>
        <w:t xml:space="preserve"> 中国工商银行股份有限公司首席风险官，经济学硕士，于 1987 年加入中国工商银行，2001 年起任中国工商银行信贷管理部总经理，曾任中国工商银行浙江省温州市分行代行长、浙江省分行副行长、总行工商信贷部总经理。出版专著五部，发表论文近八十篇。</w:t>
      </w:r>
    </w:p>
    <w:p>
      <w:pPr>
        <w:spacing w:line="300" w:lineRule="auto"/>
        <w:ind w:firstLine="480" w:firstLineChars="200"/>
        <w:rPr>
          <w:rFonts w:hint="eastAsia"/>
          <w:sz w:val="24"/>
          <w:szCs w:val="24"/>
        </w:rPr>
      </w:pPr>
      <w:r>
        <w:rPr>
          <w:sz w:val="24"/>
          <w:szCs w:val="24"/>
        </w:rPr>
        <w:drawing>
          <wp:inline distT="0" distB="0" distL="114300" distR="114300">
            <wp:extent cx="1028700" cy="1466850"/>
            <wp:effectExtent l="0" t="0" r="0" b="0"/>
            <wp:docPr id="59" name="Picture 15" descr="E:\天弈&amp;苏州\学科建设\图片\教师和专家照片 - 副本\魏国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5" descr="E:\天弈&amp;苏州\学科建设\图片\教师和专家照片 - 副本\魏国雄.png"/>
                    <pic:cNvPicPr>
                      <a:picLocks noChangeAspect="1" noChangeArrowheads="1"/>
                    </pic:cNvPicPr>
                  </pic:nvPicPr>
                  <pic:blipFill>
                    <a:blip r:embed="rId26"/>
                    <a:srcRect/>
                    <a:stretch>
                      <a:fillRect/>
                    </a:stretch>
                  </pic:blipFill>
                  <pic:spPr>
                    <a:xfrm>
                      <a:off x="0" y="0"/>
                      <a:ext cx="1028700" cy="146685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夏智华:</w:t>
      </w:r>
      <w:r>
        <w:rPr>
          <w:rFonts w:hint="eastAsia"/>
          <w:sz w:val="24"/>
          <w:szCs w:val="24"/>
        </w:rPr>
        <w:t xml:space="preserve"> 中国人寿保险股份有限公司监事长，厦门大学经济学硕士，持有国际注册内部审计师（CIA）资格。曾担任中国人寿保险股份有限公司监事会主席，任职于国有重点金融机构如国务院派驻中国长城资产管理公司、中国经济开发信托投资公司、国务院派驻中国人寿保险（集团）公司、中国出口信用保险公司监事会，历任副局级专职监事、办公室副主任、正局级专职监事、办公室主任。于财政部国债金融司、国家债务管理司等工作多年。现兼任中国内审协会第六届理事会常务理事，参与中国国债发行体制改革和国债市场建立。</w:t>
      </w:r>
    </w:p>
    <w:p>
      <w:pPr>
        <w:spacing w:line="300" w:lineRule="auto"/>
        <w:ind w:firstLine="480" w:firstLineChars="200"/>
        <w:rPr>
          <w:rFonts w:hint="eastAsia"/>
          <w:sz w:val="24"/>
          <w:szCs w:val="24"/>
        </w:rPr>
      </w:pPr>
      <w:r>
        <w:rPr>
          <w:sz w:val="24"/>
          <w:szCs w:val="24"/>
        </w:rPr>
        <w:drawing>
          <wp:inline distT="0" distB="0" distL="114300" distR="114300">
            <wp:extent cx="1195070" cy="1522730"/>
            <wp:effectExtent l="0" t="0" r="5080" b="1270"/>
            <wp:docPr id="60" name="图片 52" descr="C:\Users\Administrator\AppData\Roaming\Tencent\Users\351851301\QQ\WinTemp\RichOle\%1U27CPHPEKEANXA(PNI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C:\Users\Administrator\AppData\Roaming\Tencent\Users\351851301\QQ\WinTemp\RichOle\%1U27CPHPEKEANXA(PNIHOD.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a:xfrm>
                      <a:off x="0" y="0"/>
                      <a:ext cx="1195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叶素兰:</w:t>
      </w:r>
      <w:r>
        <w:rPr>
          <w:rFonts w:hint="eastAsia"/>
          <w:sz w:val="24"/>
          <w:szCs w:val="24"/>
        </w:rPr>
        <w:t xml:space="preserve"> 平安集团副总裁，英国伦敦中央工艺学院计算机学士。自2011年1月起出任中国平安保险（集团）股份有限公司副总经理至今，并分别自2006年3月、2008年3月及2010年7月起担任中国平安首席稽核执行官、审计责任人及合规负责人至今。2010年6月至今，任深圳发展银行第七届董事会非执行董事。曾任职于友邦保险、香港保诚保险公司等。</w:t>
      </w:r>
    </w:p>
    <w:p>
      <w:pPr>
        <w:spacing w:line="300" w:lineRule="auto"/>
        <w:ind w:firstLine="480" w:firstLineChars="200"/>
        <w:rPr>
          <w:rFonts w:hint="eastAsia"/>
          <w:sz w:val="24"/>
          <w:szCs w:val="24"/>
        </w:rPr>
      </w:pPr>
      <w:r>
        <w:rPr>
          <w:sz w:val="24"/>
          <w:szCs w:val="24"/>
        </w:rPr>
        <w:drawing>
          <wp:inline distT="0" distB="0" distL="114300" distR="114300">
            <wp:extent cx="1162050" cy="1524000"/>
            <wp:effectExtent l="0" t="0" r="0" b="0"/>
            <wp:docPr id="62" name="Picture 2" descr="E:\天弈&amp;苏州\学科建设\图片\教师和专家照片 - 副本\叶素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E:\天弈&amp;苏州\学科建设\图片\教师和专家照片 - 副本\叶素兰.png"/>
                    <pic:cNvPicPr>
                      <a:picLocks noChangeAspect="1" noChangeArrowheads="1"/>
                    </pic:cNvPicPr>
                  </pic:nvPicPr>
                  <pic:blipFill>
                    <a:blip r:embed="rId29"/>
                    <a:srcRect/>
                    <a:stretch>
                      <a:fillRect/>
                    </a:stretch>
                  </pic:blipFill>
                  <pic:spPr>
                    <a:xfrm>
                      <a:off x="0" y="0"/>
                      <a:ext cx="116205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叶远刚:</w:t>
      </w:r>
      <w:r>
        <w:rPr>
          <w:rFonts w:hint="eastAsia"/>
          <w:sz w:val="24"/>
          <w:szCs w:val="24"/>
        </w:rPr>
        <w:t xml:space="preserve"> 道富金融集团全球市场部首席风险官，美国杜克大学博士，持有CFA资格，是风险管理方面的业界资深专家，具有多年的国际著名金融机构内从业经验。曾任 PNC 资产管理公司首席市场分析员、野村证券美国与世界资产风险管理部门总经理与美国道富银行首席风险官。参与了 2008 年美国金融危机后野村证券收购雷曼兄弟，以及包含黑石（BLACKROCK）基金在内的国际上一系列著名资产项目的风险管理工作。</w:t>
      </w:r>
    </w:p>
    <w:p>
      <w:pPr>
        <w:spacing w:line="300" w:lineRule="auto"/>
        <w:ind w:firstLine="480" w:firstLineChars="200"/>
        <w:rPr>
          <w:rFonts w:hint="eastAsia"/>
          <w:sz w:val="24"/>
          <w:szCs w:val="24"/>
        </w:rPr>
      </w:pPr>
      <w:r>
        <w:rPr>
          <w:sz w:val="24"/>
          <w:szCs w:val="24"/>
        </w:rPr>
        <w:drawing>
          <wp:inline distT="0" distB="0" distL="114300" distR="114300">
            <wp:extent cx="1082040" cy="1533525"/>
            <wp:effectExtent l="0" t="0" r="3810" b="9525"/>
            <wp:docPr id="485" name="Picture 16" descr="E:\天弈&amp;苏州\学科建设\图片\教师和专家照片 - 副本\叶远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16" descr="E:\天弈&amp;苏州\学科建设\图片\教师和专家照片 - 副本\叶远刚.png"/>
                    <pic:cNvPicPr>
                      <a:picLocks noChangeAspect="1" noChangeArrowheads="1"/>
                    </pic:cNvPicPr>
                  </pic:nvPicPr>
                  <pic:blipFill>
                    <a:blip r:embed="rId30"/>
                    <a:srcRect/>
                    <a:stretch>
                      <a:fillRect/>
                    </a:stretch>
                  </pic:blipFill>
                  <pic:spPr>
                    <a:xfrm>
                      <a:off x="0" y="0"/>
                      <a:ext cx="1083569" cy="1535056"/>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詹伟坚:</w:t>
      </w:r>
      <w:r>
        <w:rPr>
          <w:rFonts w:hint="eastAsia"/>
          <w:sz w:val="24"/>
          <w:szCs w:val="24"/>
        </w:rPr>
        <w:t xml:space="preserve"> 曾担任中国银行总行信贷风险总监，曾先后在渣打银行、美国信孚银行、德意志银行等机构工作，曾任德意志银行董事总经理、亚洲地区（除日本外）首席信贷官。获得香港中文大学理学学士学位、美国印第安纳州立大学工商管理硕士学位。</w:t>
      </w:r>
    </w:p>
    <w:p>
      <w:pPr>
        <w:spacing w:line="300" w:lineRule="auto"/>
        <w:ind w:firstLine="480" w:firstLineChars="200"/>
        <w:rPr>
          <w:rFonts w:hint="eastAsia"/>
          <w:sz w:val="24"/>
          <w:szCs w:val="24"/>
        </w:rPr>
      </w:pPr>
      <w:r>
        <w:rPr>
          <w:sz w:val="24"/>
          <w:szCs w:val="24"/>
        </w:rPr>
        <w:drawing>
          <wp:inline distT="0" distB="0" distL="114300" distR="114300">
            <wp:extent cx="1009650" cy="1344930"/>
            <wp:effectExtent l="0" t="0" r="0" b="7620"/>
            <wp:docPr id="486" name="Picture 62" descr="詹伟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62" descr="詹伟坚.jpg"/>
                    <pic:cNvPicPr>
                      <a:picLocks noChangeAspect="1"/>
                    </pic:cNvPicPr>
                  </pic:nvPicPr>
                  <pic:blipFill>
                    <a:blip r:embed="rId31"/>
                    <a:stretch>
                      <a:fillRect/>
                    </a:stretch>
                  </pic:blipFill>
                  <pic:spPr>
                    <a:xfrm>
                      <a:off x="0" y="0"/>
                      <a:ext cx="1009650" cy="1344944"/>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张燕玲: </w:t>
      </w:r>
      <w:r>
        <w:rPr>
          <w:rFonts w:hint="eastAsia"/>
          <w:sz w:val="24"/>
          <w:szCs w:val="24"/>
        </w:rPr>
        <w:t>曾担任中国银行副行长，武汉大学硕士，于1977 年加入中国银行，先后担任中国银行营业部总经理、米兰分行总经理及法律事务部总经理、行长助理、国际商会银行委员会副主席、中银香港控股非执行董事、中银国际控股有限公司董事长、副董事长。2002 年3 月至2010 年7 月担任中国银行副行长，兼任中银国际控股有限公司董事长职务，主管风险管理。</w:t>
      </w:r>
    </w:p>
    <w:p>
      <w:pPr>
        <w:spacing w:line="300" w:lineRule="auto"/>
        <w:ind w:firstLine="480" w:firstLineChars="200"/>
        <w:rPr>
          <w:rFonts w:hint="eastAsia"/>
          <w:sz w:val="24"/>
          <w:szCs w:val="24"/>
        </w:rPr>
      </w:pPr>
      <w:r>
        <w:rPr>
          <w:sz w:val="24"/>
          <w:szCs w:val="24"/>
        </w:rPr>
        <w:drawing>
          <wp:inline distT="0" distB="0" distL="114300" distR="114300">
            <wp:extent cx="1202055" cy="1522730"/>
            <wp:effectExtent l="0" t="0" r="17145" b="1270"/>
            <wp:docPr id="487" name="图片 54" descr="C:\Users\Administrator\AppData\Roaming\Tencent\Users\351851301\QQ\WinTemp\RichOle\XW~Q{{(%%V@%_N{(ZI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54" descr="C:\Users\Administrator\AppData\Roaming\Tencent\Users\351851301\QQ\WinTemp\RichOle\XW~Q{{(%%V@%_N{(ZIF%{28.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12024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赵继臣: </w:t>
      </w:r>
      <w:r>
        <w:rPr>
          <w:rFonts w:hint="eastAsia"/>
          <w:sz w:val="24"/>
          <w:szCs w:val="24"/>
        </w:rPr>
        <w:t>平安银行执行董事、副行长，担任风险管理委员会主任、小企业金融事业部常务副主任、执行董事。长期从事金融风险管理工作，曾担任民生银行风险管理部总经理、风险管理委员会秘书长、中小企业金融事业部常务副总裁、风险总监、上海分行风险管理部总经理、杭州分行党委委员、常务副行长，中国工商银行莱芜分行党委委员、常务副行长。于大连理工大学获得工商管理硕士学位。</w:t>
      </w:r>
    </w:p>
    <w:p>
      <w:pPr>
        <w:spacing w:line="300" w:lineRule="auto"/>
        <w:ind w:firstLine="480" w:firstLineChars="200"/>
        <w:rPr>
          <w:rFonts w:hint="eastAsia"/>
          <w:sz w:val="24"/>
          <w:szCs w:val="24"/>
        </w:rPr>
      </w:pPr>
      <w:r>
        <w:rPr>
          <w:sz w:val="24"/>
          <w:szCs w:val="24"/>
        </w:rPr>
        <w:drawing>
          <wp:inline distT="0" distB="0" distL="114300" distR="114300">
            <wp:extent cx="1148715" cy="1520825"/>
            <wp:effectExtent l="0" t="0" r="13335" b="3175"/>
            <wp:docPr id="488" name="图片 55" descr="C:\Users\Administrator\AppData\Roaming\Tencent\Users\351851301\QQ\WinTemp\RichOle\3FBFXK59Q5{IKNBWPJWY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55" descr="C:\Users\Administrator\AppData\Roaming\Tencent\Users\351851301\QQ\WinTemp\RichOle\3FBFXK59Q5{IKNBWPJWYY_6.jpg"/>
                    <pic:cNvPicPr>
                      <a:picLocks noChangeAspect="1" noChangeArrowheads="1"/>
                    </pic:cNvPicPr>
                  </pic:nvPicPr>
                  <pic:blipFill>
                    <a:blip r:embed="rId34" r:link="rId35">
                      <a:extLst>
                        <a:ext uri="{28A0092B-C50C-407E-A947-70E740481C1C}">
                          <a14:useLocalDpi xmlns:a14="http://schemas.microsoft.com/office/drawing/2010/main" val="0"/>
                        </a:ext>
                      </a:extLst>
                    </a:blip>
                    <a:srcRect l="5960"/>
                    <a:stretch>
                      <a:fillRect/>
                    </a:stretch>
                  </pic:blipFill>
                  <pic:spPr>
                    <a:xfrm>
                      <a:off x="0" y="0"/>
                      <a:ext cx="1149069"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ascii="微软雅黑" w:hAnsi="微软雅黑" w:eastAsia="微软雅黑"/>
          <w:b/>
          <w:sz w:val="24"/>
          <w:szCs w:val="24"/>
        </w:rPr>
        <w:t>周荣亚:</w:t>
      </w:r>
      <w:r>
        <w:rPr>
          <w:rFonts w:hint="eastAsia"/>
          <w:sz w:val="24"/>
          <w:szCs w:val="24"/>
        </w:rPr>
        <w:t xml:space="preserve"> 曾担任美国道富金融集团执行副总裁和首席风险官、道富集团风险管理委员会主席、信用审查委员会主席及证券金融风险管理委员会主席，同时担任集团战略委员会、投资委员会和金融政策委员会的成员。历任波士顿银行（现为美洲银行）亚太分部和公司信贷部贷款高级官员、贷款高级发展培训项目的信贷培训主管。获得美国麻省理工学院金融硕士、城市规划专业硕士与布朗代斯大学经济学士。</w:t>
      </w:r>
    </w:p>
    <w:p>
      <w:pPr>
        <w:spacing w:line="300" w:lineRule="auto"/>
        <w:ind w:firstLine="480" w:firstLineChars="200"/>
        <w:rPr>
          <w:rFonts w:hint="eastAsia"/>
          <w:sz w:val="24"/>
          <w:szCs w:val="24"/>
        </w:rPr>
      </w:pPr>
      <w:r>
        <w:rPr>
          <w:sz w:val="24"/>
          <w:szCs w:val="24"/>
        </w:rPr>
        <w:drawing>
          <wp:inline distT="0" distB="0" distL="114300" distR="114300">
            <wp:extent cx="991235" cy="1403350"/>
            <wp:effectExtent l="0" t="0" r="18415" b="6350"/>
            <wp:docPr id="489" name="Picture 17" descr="E:\天弈&amp;苏州\学科建设\图片\教师和专家照片 - 副本\周荣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7" descr="E:\天弈&amp;苏州\学科建设\图片\教师和专家照片 - 副本\周荣亚.png"/>
                    <pic:cNvPicPr>
                      <a:picLocks noChangeAspect="1" noChangeArrowheads="1"/>
                    </pic:cNvPicPr>
                  </pic:nvPicPr>
                  <pic:blipFill>
                    <a:blip r:embed="rId36"/>
                    <a:srcRect/>
                    <a:stretch>
                      <a:fillRect/>
                    </a:stretch>
                  </pic:blipFill>
                  <pic:spPr>
                    <a:xfrm>
                      <a:off x="0" y="0"/>
                      <a:ext cx="1001018" cy="141736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朱小黄（首届GAB主席）: </w:t>
      </w:r>
      <w:r>
        <w:rPr>
          <w:rFonts w:hint="eastAsia"/>
          <w:sz w:val="24"/>
          <w:szCs w:val="24"/>
        </w:rPr>
        <w:t>原中信集团监事长，曾先后任职于中国建设银行法规处、信贷一部、信贷管理部，并担任过中国建设银行辽宁省分行副行长、总行营业部总经理，广东省分行行长、业务部总经理、风险管理委员会常务副主任等职。2008 年起任中国建设银行副行长兼首席风险官。2012 年 8 月出任中国中信集团有限公司党委委员、中国中信股份有限公副总经理、中信银行党委书记、行长。中山大学世界经济学博士，高级经济师，享受政府特殊津贴。</w:t>
      </w:r>
    </w:p>
    <w:p>
      <w:pPr>
        <w:spacing w:line="300" w:lineRule="auto"/>
        <w:ind w:firstLine="480" w:firstLineChars="200"/>
        <w:rPr>
          <w:rFonts w:hint="eastAsia"/>
          <w:sz w:val="24"/>
          <w:szCs w:val="24"/>
        </w:rPr>
      </w:pPr>
      <w:r>
        <w:rPr>
          <w:sz w:val="24"/>
          <w:szCs w:val="24"/>
        </w:rPr>
        <w:drawing>
          <wp:inline distT="0" distB="0" distL="114300" distR="114300">
            <wp:extent cx="1105535" cy="1520825"/>
            <wp:effectExtent l="0" t="0" r="18415" b="3175"/>
            <wp:docPr id="490" name="图片 57" descr="C:\Users\Administrator\AppData\Roaming\Tencent\Users\351851301\QQ\WinTemp\RichOle\9C1CE1E_WWN`I9_1~JWW_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57" descr="C:\Users\Administrator\AppData\Roaming\Tencent\Users\351851301\QQ\WinTemp\RichOle\9C1CE1E_WWN`I9_1~JWW_TY.jpg"/>
                    <pic:cNvPicPr>
                      <a:picLocks noChangeAspect="1" noChangeArrowheads="1"/>
                    </pic:cNvPicPr>
                  </pic:nvPicPr>
                  <pic:blipFill>
                    <a:blip r:embed="rId37" r:link="rId38">
                      <a:extLst>
                        <a:ext uri="{28A0092B-C50C-407E-A947-70E740481C1C}">
                          <a14:useLocalDpi xmlns:a14="http://schemas.microsoft.com/office/drawing/2010/main" val="0"/>
                        </a:ext>
                      </a:extLst>
                    </a:blip>
                    <a:srcRect l="7547" r="6305"/>
                    <a:stretch>
                      <a:fillRect/>
                    </a:stretch>
                  </pic:blipFill>
                  <pic:spPr>
                    <a:xfrm>
                      <a:off x="0" y="0"/>
                      <a:ext cx="1105742" cy="1521303"/>
                    </a:xfrm>
                    <a:prstGeom prst="rect">
                      <a:avLst/>
                    </a:prstGeom>
                    <a:noFill/>
                    <a:ln>
                      <a:noFill/>
                    </a:ln>
                    <a:effectLst/>
                  </pic:spPr>
                </pic:pic>
              </a:graphicData>
            </a:graphic>
          </wp:inline>
        </w:drawing>
      </w:r>
    </w:p>
    <w:p>
      <w:pPr>
        <w:spacing w:line="360" w:lineRule="auto"/>
        <w:rPr>
          <w:b/>
          <w:sz w:val="24"/>
          <w:szCs w:val="24"/>
        </w:rPr>
      </w:pPr>
    </w:p>
    <w:p>
      <w:pPr>
        <w:spacing w:line="360" w:lineRule="auto"/>
        <w:ind w:firstLine="482" w:firstLineChars="200"/>
        <w:rPr>
          <w:b/>
          <w:bCs/>
          <w:sz w:val="24"/>
          <w:szCs w:val="24"/>
        </w:rPr>
      </w:pPr>
      <w:r>
        <w:rPr>
          <w:rFonts w:hint="eastAsia"/>
          <w:b/>
          <w:bCs/>
          <w:sz w:val="24"/>
          <w:szCs w:val="24"/>
        </w:rPr>
        <w:t>二</w:t>
      </w:r>
      <w:r>
        <w:rPr>
          <w:b/>
          <w:bCs/>
          <w:sz w:val="24"/>
          <w:szCs w:val="24"/>
        </w:rPr>
        <w:t>、</w:t>
      </w:r>
      <w:r>
        <w:rPr>
          <w:rFonts w:hint="eastAsia"/>
          <w:b/>
          <w:bCs/>
          <w:sz w:val="24"/>
          <w:szCs w:val="24"/>
        </w:rPr>
        <w:t>责任教授（按姓氏笔画排序，下同）</w:t>
      </w:r>
    </w:p>
    <w:p>
      <w:pPr>
        <w:spacing w:line="360" w:lineRule="auto"/>
        <w:ind w:firstLine="480" w:firstLineChars="200"/>
        <w:rPr>
          <w:sz w:val="24"/>
          <w:szCs w:val="24"/>
        </w:rPr>
      </w:pPr>
      <w:r>
        <w:rPr>
          <w:rFonts w:hint="eastAsia"/>
          <w:sz w:val="24"/>
          <w:szCs w:val="24"/>
        </w:rPr>
        <w:t>王  勇：国际学院教授、博士生导师。加拿大达尔豪斯大学博士，曾任光大证券首席风险官</w:t>
      </w:r>
      <w:r>
        <w:rPr>
          <w:rFonts w:hint="eastAsia"/>
          <w:sz w:val="24"/>
          <w:szCs w:val="24"/>
          <w:lang w:eastAsia="zh-CN"/>
        </w:rPr>
        <w:t>、</w:t>
      </w:r>
      <w:r>
        <w:rPr>
          <w:rFonts w:hint="eastAsia"/>
          <w:sz w:val="24"/>
          <w:szCs w:val="24"/>
        </w:rPr>
        <w:t>加拿大皇家银行副总裁、全球</w:t>
      </w:r>
      <w:bookmarkStart w:id="0" w:name="OLE_LINK6"/>
      <w:r>
        <w:rPr>
          <w:rFonts w:hint="eastAsia"/>
          <w:sz w:val="24"/>
          <w:szCs w:val="24"/>
        </w:rPr>
        <w:t>风险定量分析</w:t>
      </w:r>
      <w:bookmarkEnd w:id="0"/>
      <w:r>
        <w:rPr>
          <w:rFonts w:hint="eastAsia"/>
          <w:sz w:val="24"/>
          <w:szCs w:val="24"/>
        </w:rPr>
        <w:t>部董事总经理，现任</w:t>
      </w:r>
      <w:r>
        <w:rPr>
          <w:rFonts w:hint="eastAsia"/>
          <w:sz w:val="24"/>
          <w:szCs w:val="24"/>
          <w:lang w:eastAsia="zh-CN"/>
        </w:rPr>
        <w:t>天风证券首席风险官</w:t>
      </w:r>
      <w:r>
        <w:rPr>
          <w:rFonts w:hint="eastAsia"/>
          <w:sz w:val="24"/>
          <w:szCs w:val="24"/>
        </w:rPr>
        <w:t>。</w:t>
      </w:r>
    </w:p>
    <w:p>
      <w:pPr>
        <w:spacing w:line="360" w:lineRule="auto"/>
        <w:ind w:firstLine="480" w:firstLineChars="200"/>
        <w:rPr>
          <w:sz w:val="24"/>
          <w:szCs w:val="24"/>
        </w:rPr>
      </w:pPr>
      <w:r>
        <w:rPr>
          <w:rFonts w:hint="eastAsia"/>
          <w:sz w:val="24"/>
          <w:szCs w:val="24"/>
        </w:rPr>
        <w:t>研究方向：风险定量分析等。</w:t>
      </w:r>
    </w:p>
    <w:p>
      <w:pPr>
        <w:spacing w:line="360" w:lineRule="auto"/>
        <w:ind w:firstLine="480" w:firstLineChars="200"/>
        <w:rPr>
          <w:sz w:val="24"/>
          <w:szCs w:val="24"/>
        </w:rPr>
      </w:pPr>
      <w:r>
        <w:rPr>
          <w:sz w:val="24"/>
          <w:szCs w:val="24"/>
        </w:rPr>
        <w:drawing>
          <wp:inline distT="0" distB="0" distL="0" distR="0">
            <wp:extent cx="1079500" cy="1527175"/>
            <wp:effectExtent l="0" t="0" r="6350" b="15875"/>
            <wp:docPr id="13" name="图片 13"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天弈&amp;苏州\学科建设\图片\教师和专家照片 - 副本\王勇.png"/>
                    <pic:cNvPicPr>
                      <a:picLocks noChangeAspect="1" noChangeArrowheads="1"/>
                    </pic:cNvPicPr>
                  </pic:nvPicPr>
                  <pic:blipFill>
                    <a:blip r:embed="rId25"/>
                    <a:srcRect/>
                    <a:stretch>
                      <a:fillRect/>
                    </a:stretch>
                  </pic:blipFill>
                  <pic:spPr>
                    <a:xfrm>
                      <a:off x="0" y="0"/>
                      <a:ext cx="1079500" cy="1527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陈忠阳：财政金融学院教授、博士生导师，国际学院金融风险管理学科创始负责人。</w:t>
      </w:r>
    </w:p>
    <w:p>
      <w:pPr>
        <w:spacing w:line="360" w:lineRule="auto"/>
        <w:ind w:firstLine="480" w:firstLineChars="200"/>
        <w:rPr>
          <w:sz w:val="24"/>
          <w:szCs w:val="24"/>
        </w:rPr>
      </w:pPr>
      <w:r>
        <w:rPr>
          <w:rFonts w:hint="eastAsia"/>
          <w:sz w:val="24"/>
          <w:szCs w:val="24"/>
        </w:rPr>
        <w:t>研究方向：金融风险管理、金融监管等。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"http://ifc.ruc.edu.cn/upfile/image/20150423163305_68109.jpg"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148080" cy="1721485"/>
            <wp:effectExtent l="0" t="0" r="13970" b="12065"/>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39" r:link="rId40"/>
                    <a:stretch>
                      <a:fillRect/>
                    </a:stretch>
                  </pic:blipFill>
                  <pic:spPr>
                    <a:xfrm>
                      <a:off x="0" y="0"/>
                      <a:ext cx="1148080" cy="172148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pStyle w:val="6"/>
        <w:widowControl/>
        <w:spacing w:before="76" w:line="450" w:lineRule="atLeast"/>
        <w:ind w:left="212" w:right="30" w:firstLine="420" w:firstLineChars="200"/>
        <w:rPr>
          <w:szCs w:val="24"/>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"http://ifc.ruc.edu.cn/upfile/image/20150423163305_68109.jpg" \* MERGEFORMATINET </w:instrText>
      </w:r>
      <w:r>
        <w:rPr>
          <w:rFonts w:hint="eastAsia" w:ascii="宋体" w:hAnsi="宋体" w:cs="宋体"/>
          <w:color w:val="000000"/>
          <w:sz w:val="21"/>
          <w:szCs w:val="21"/>
          <w:shd w:val="clear" w:color="auto" w:fill="E7F5FA"/>
        </w:rPr>
        <w:fldChar w:fldCharType="end"/>
      </w:r>
      <w:bookmarkStart w:id="1" w:name="OLE_LINK3"/>
      <w:r>
        <w:rPr>
          <w:rFonts w:hint="eastAsia"/>
          <w:szCs w:val="24"/>
        </w:rPr>
        <w:t>孟庆轩</w:t>
      </w:r>
      <w:bookmarkEnd w:id="1"/>
      <w:r>
        <w:rPr>
          <w:rFonts w:hint="eastAsia"/>
          <w:szCs w:val="24"/>
        </w:rPr>
        <w:t>：苏州校区特聘教授（全职），美国斯坦福大学博士，斯坦福大学高级研究员获斯坦福大学“杰出学术成就奖” 、“斯坦福大学荣誉校友奖”。曾任教于美国宾夕法尼亚州立大学、北京大学光华管理学院。</w:t>
      </w:r>
    </w:p>
    <w:p>
      <w:pPr>
        <w:pStyle w:val="6"/>
        <w:widowControl/>
        <w:spacing w:before="76" w:line="450" w:lineRule="atLeast"/>
        <w:ind w:left="212" w:right="30" w:firstLine="480" w:firstLineChars="200"/>
        <w:rPr>
          <w:szCs w:val="24"/>
        </w:rPr>
      </w:pPr>
      <w:r>
        <w:rPr>
          <w:rFonts w:hint="eastAsia"/>
          <w:szCs w:val="24"/>
        </w:rPr>
        <w:t>研究方向：产业金融、战略金融、决策工程等。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"http://ifc.ruc.edu.cn/upfile/image/20151110172806_22274.jpg"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225550" cy="1507490"/>
            <wp:effectExtent l="0" t="0" r="12700" b="16510"/>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41" r:link="rId42"/>
                    <a:srcRect b="17464"/>
                    <a:stretch>
                      <a:fillRect/>
                    </a:stretch>
                  </pic:blipFill>
                  <pic:spPr>
                    <a:xfrm>
                      <a:off x="0" y="0"/>
                      <a:ext cx="1225550" cy="150749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bookmarkStart w:id="2" w:name="OLE_LINK5"/>
      <w:r>
        <w:rPr>
          <w:rFonts w:hint="eastAsia"/>
          <w:sz w:val="24"/>
          <w:szCs w:val="24"/>
        </w:rPr>
        <w:t>相广平</w:t>
      </w:r>
      <w:bookmarkEnd w:id="2"/>
      <w:r>
        <w:rPr>
          <w:rFonts w:hint="eastAsia"/>
          <w:sz w:val="24"/>
          <w:szCs w:val="24"/>
        </w:rPr>
        <w:t>：国际学院教授、博士生导师。美国普渡大学数学博士。曾任美国道富银行固定收益量化研究总监。</w:t>
      </w:r>
    </w:p>
    <w:p>
      <w:pPr>
        <w:spacing w:line="360" w:lineRule="auto"/>
        <w:ind w:firstLine="480" w:firstLineChars="200"/>
        <w:rPr>
          <w:sz w:val="24"/>
          <w:szCs w:val="24"/>
        </w:rPr>
      </w:pPr>
      <w:r>
        <w:rPr>
          <w:rFonts w:hint="eastAsia"/>
          <w:sz w:val="24"/>
          <w:szCs w:val="24"/>
        </w:rPr>
        <w:t>研究方向：证券定价、风险度量、固定收益和因子理论。</w:t>
      </w:r>
    </w:p>
    <w:p>
      <w:pPr>
        <w:spacing w:line="360" w:lineRule="auto"/>
        <w:ind w:firstLine="480" w:firstLineChars="200"/>
        <w:rPr>
          <w:sz w:val="24"/>
          <w:szCs w:val="24"/>
        </w:rPr>
      </w:pPr>
      <w:r>
        <w:rPr>
          <w:sz w:val="24"/>
          <w:szCs w:val="24"/>
        </w:rPr>
        <w:drawing>
          <wp:inline distT="0" distB="0" distL="0" distR="0">
            <wp:extent cx="1079500" cy="1410335"/>
            <wp:effectExtent l="0" t="0" r="6350" b="18415"/>
            <wp:docPr id="19" name="图片 19" descr="E:\天弈&amp;苏州\学科建设\图片\教师和专家照片 - 副本\相广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天弈&amp;苏州\学科建设\图片\教师和专家照片 - 副本\相广平.png"/>
                    <pic:cNvPicPr>
                      <a:picLocks noChangeAspect="1" noChangeArrowheads="1"/>
                    </pic:cNvPicPr>
                  </pic:nvPicPr>
                  <pic:blipFill>
                    <a:blip r:embed="rId43"/>
                    <a:srcRect/>
                    <a:stretch>
                      <a:fillRect/>
                    </a:stretch>
                  </pic:blipFill>
                  <pic:spPr>
                    <a:xfrm>
                      <a:off x="0" y="0"/>
                      <a:ext cx="1079500" cy="1410335"/>
                    </a:xfrm>
                    <a:prstGeom prst="rect">
                      <a:avLst/>
                    </a:prstGeom>
                    <a:noFill/>
                    <a:ln w="9525">
                      <a:noFill/>
                      <a:miter lim="800000"/>
                      <a:headEnd/>
                      <a:tailEnd/>
                    </a:ln>
                  </pic:spPr>
                </pic:pic>
              </a:graphicData>
            </a:graphic>
          </wp:inline>
        </w:drawing>
      </w:r>
    </w:p>
    <w:p>
      <w:pPr>
        <w:spacing w:line="360" w:lineRule="auto"/>
        <w:ind w:firstLine="482" w:firstLineChars="200"/>
        <w:rPr>
          <w:b/>
          <w:bCs/>
          <w:sz w:val="24"/>
          <w:szCs w:val="24"/>
        </w:rPr>
      </w:pPr>
    </w:p>
    <w:p>
      <w:pPr>
        <w:numPr>
          <w:ilvl w:val="0"/>
          <w:numId w:val="2"/>
        </w:numPr>
        <w:spacing w:line="360" w:lineRule="auto"/>
        <w:ind w:firstLine="482" w:firstLineChars="200"/>
        <w:rPr>
          <w:b/>
          <w:bCs/>
          <w:sz w:val="24"/>
          <w:szCs w:val="24"/>
        </w:rPr>
      </w:pPr>
      <w:r>
        <w:rPr>
          <w:rFonts w:hint="eastAsia"/>
          <w:b/>
          <w:bCs/>
          <w:sz w:val="24"/>
          <w:szCs w:val="24"/>
        </w:rPr>
        <w:t>青年骨干教师</w:t>
      </w:r>
    </w:p>
    <w:p>
      <w:pPr>
        <w:pStyle w:val="6"/>
        <w:widowControl/>
        <w:spacing w:before="76" w:line="450" w:lineRule="atLeast"/>
        <w:ind w:left="212" w:right="30" w:firstLine="240" w:firstLineChars="100"/>
        <w:rPr>
          <w:szCs w:val="24"/>
        </w:rPr>
      </w:pPr>
      <w:r>
        <w:rPr>
          <w:rFonts w:hint="eastAsia"/>
          <w:szCs w:val="24"/>
        </w:rPr>
        <w:t>傅  政：国际学院教授，曾担任紫光集团有限公司副总裁兼财务总监。</w:t>
      </w:r>
    </w:p>
    <w:p>
      <w:pPr>
        <w:spacing w:line="360" w:lineRule="auto"/>
        <w:ind w:firstLine="480" w:firstLineChars="200"/>
        <w:rPr>
          <w:sz w:val="24"/>
          <w:szCs w:val="24"/>
        </w:rPr>
      </w:pPr>
      <w:r>
        <w:rPr>
          <w:rFonts w:hint="eastAsia"/>
          <w:sz w:val="24"/>
          <w:szCs w:val="24"/>
        </w:rPr>
        <w:t>研究方向：公司金融等。</w:t>
      </w:r>
    </w:p>
    <w:p>
      <w:pPr>
        <w:spacing w:line="360" w:lineRule="auto"/>
        <w:ind w:firstLine="480" w:firstLineChars="200"/>
        <w:rPr>
          <w:sz w:val="24"/>
          <w:szCs w:val="24"/>
        </w:rPr>
      </w:pPr>
      <w:r>
        <w:rPr>
          <w:sz w:val="24"/>
          <w:szCs w:val="24"/>
        </w:rPr>
        <w:drawing>
          <wp:inline distT="0" distB="0" distL="0" distR="0">
            <wp:extent cx="1079500" cy="1556385"/>
            <wp:effectExtent l="0" t="0" r="6350" b="5715"/>
            <wp:docPr id="26" name="图片 26" descr="C:\Users\Administrator\Desktop\傅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傅政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79500" cy="1556385"/>
                    </a:xfrm>
                    <a:prstGeom prst="rect">
                      <a:avLst/>
                    </a:prstGeom>
                    <a:noFill/>
                    <a:ln>
                      <a:noFill/>
                    </a:ln>
                  </pic:spPr>
                </pic:pic>
              </a:graphicData>
            </a:graphic>
          </wp:inline>
        </w:drawing>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王鹤菲：国际学院教授</w:t>
      </w:r>
      <w:r>
        <w:rPr>
          <w:rFonts w:hint="eastAsia" w:ascii="宋体" w:hAnsi="宋体" w:eastAsia="宋体" w:cs="宋体"/>
          <w:sz w:val="24"/>
          <w:szCs w:val="24"/>
          <w:lang w:eastAsia="zh-CN"/>
        </w:rPr>
        <w:t>，</w:t>
      </w:r>
      <w:r>
        <w:rPr>
          <w:rFonts w:hint="eastAsia" w:ascii="宋体" w:hAnsi="宋体" w:eastAsia="宋体" w:cs="宋体"/>
          <w:sz w:val="24"/>
          <w:szCs w:val="24"/>
        </w:rPr>
        <w:t>美国斯坦福大学商学院金融博士，历任美国伊利诺伊大学芝加哥分校商学院金融系助理教授、美联储芝加哥银行访问经济学家、清华大学经济管理学院金融系访问学者、中国投资有限责任公司风险、管理部访问经济学家、中国人民大学汉青研究院金融系副教授、副系主任。</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研究方向：信息经济学，公司金融理论，动态资产组合理论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986155" cy="1380490"/>
            <wp:effectExtent l="0" t="0" r="4445" b="10160"/>
            <wp:docPr id="2" name="图片 2" descr="王鹤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王鹤菲"/>
                    <pic:cNvPicPr>
                      <a:picLocks noChangeAspect="1"/>
                    </pic:cNvPicPr>
                  </pic:nvPicPr>
                  <pic:blipFill>
                    <a:blip r:embed="rId45"/>
                    <a:stretch>
                      <a:fillRect/>
                    </a:stretch>
                  </pic:blipFill>
                  <pic:spPr>
                    <a:xfrm>
                      <a:off x="0" y="0"/>
                      <a:ext cx="986155" cy="1380490"/>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赵国庆</w:t>
      </w:r>
      <w:r>
        <w:rPr>
          <w:rFonts w:hint="eastAsia" w:ascii="宋体" w:hAnsi="宋体" w:eastAsia="宋体" w:cs="宋体"/>
          <w:sz w:val="24"/>
          <w:szCs w:val="24"/>
          <w:lang w:eastAsia="zh-CN"/>
        </w:rPr>
        <w:t>：中国人民大学教授、博士生导师，毕业于日本京都大学。现担任中国人民大学金融信息中心副主任、中国人民大学学位评定应用经济学分会委员，曾任中国人民大学信息学院副院长。在International Journal of Production Economics、金融研究等发表论文60余篇，出版计量经济学（国家级规划教材）、经济分析中的时间序列模型等著作与教材10余部。2017年获得“中国数量经济学杰出学者”称号。</w:t>
      </w:r>
    </w:p>
    <w:p>
      <w:pPr>
        <w:spacing w:line="360" w:lineRule="auto"/>
        <w:ind w:firstLine="480" w:firstLineChars="200"/>
        <w:rPr>
          <w:rFonts w:hint="eastAsia"/>
          <w:sz w:val="24"/>
          <w:szCs w:val="24"/>
        </w:rPr>
      </w:pPr>
      <w:r>
        <w:rPr>
          <w:rFonts w:hint="eastAsia"/>
          <w:sz w:val="24"/>
          <w:szCs w:val="24"/>
        </w:rPr>
        <w:t>研究方向：计量经济学与金融工程</w:t>
      </w:r>
    </w:p>
    <w:p>
      <w:pPr>
        <w:spacing w:line="360" w:lineRule="auto"/>
        <w:ind w:firstLine="480" w:firstLineChars="200"/>
        <w:rPr>
          <w:rFonts w:hint="eastAsia"/>
          <w:sz w:val="24"/>
          <w:szCs w:val="24"/>
        </w:rPr>
      </w:pPr>
    </w:p>
    <w:p>
      <w:pPr>
        <w:spacing w:line="360" w:lineRule="auto"/>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1053465" cy="1399540"/>
            <wp:effectExtent l="0" t="0" r="13335" b="10160"/>
            <wp:docPr id="54" name="图片 54" descr="赵国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赵国庆"/>
                    <pic:cNvPicPr>
                      <a:picLocks noChangeAspect="1"/>
                    </pic:cNvPicPr>
                  </pic:nvPicPr>
                  <pic:blipFill>
                    <a:blip r:embed="rId46"/>
                    <a:stretch>
                      <a:fillRect/>
                    </a:stretch>
                  </pic:blipFill>
                  <pic:spPr>
                    <a:xfrm>
                      <a:off x="0" y="0"/>
                      <a:ext cx="1053465" cy="1399540"/>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张  晨：国际学院副院长，经济学院副教授</w:t>
      </w:r>
      <w:r>
        <w:rPr>
          <w:rFonts w:hint="eastAsia"/>
          <w:sz w:val="24"/>
          <w:szCs w:val="24"/>
          <w:lang w:eastAsia="zh-CN"/>
        </w:rPr>
        <w:t>，中国人民大学经济学博士</w:t>
      </w:r>
      <w:r>
        <w:rPr>
          <w:rFonts w:hint="eastAsia"/>
          <w:sz w:val="24"/>
          <w:szCs w:val="24"/>
        </w:rPr>
        <w:t>。</w:t>
      </w:r>
    </w:p>
    <w:p>
      <w:pPr>
        <w:spacing w:line="360" w:lineRule="auto"/>
        <w:ind w:firstLine="480" w:firstLineChars="200"/>
        <w:rPr>
          <w:sz w:val="24"/>
          <w:szCs w:val="24"/>
        </w:rPr>
      </w:pPr>
      <w:r>
        <w:rPr>
          <w:rFonts w:hint="eastAsia"/>
          <w:sz w:val="24"/>
          <w:szCs w:val="24"/>
        </w:rPr>
        <w:t>研究方向：货币理论、金融政治经济学等。</w:t>
      </w:r>
    </w:p>
    <w:p>
      <w:pPr>
        <w:spacing w:line="360" w:lineRule="auto"/>
        <w:ind w:firstLine="420" w:firstLineChars="200"/>
        <w:rPr>
          <w:rFonts w:ascii="宋体" w:hAnsi="宋体" w:cs="宋体"/>
          <w:color w:val="000000"/>
          <w:szCs w:val="21"/>
          <w:shd w:val="clear" w:color="auto" w:fill="E7F5FA"/>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"http://ifc.ruc.edu.cn/upfile/image/20160509153949_95701.jpg"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089660" cy="1624330"/>
            <wp:effectExtent l="0" t="0" r="15240" b="13970"/>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47" r:link="rId48"/>
                    <a:stretch>
                      <a:fillRect/>
                    </a:stretch>
                  </pic:blipFill>
                  <pic:spPr>
                    <a:xfrm>
                      <a:off x="0" y="0"/>
                      <a:ext cx="1089660" cy="162433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jc w:val="left"/>
        <w:rPr>
          <w:sz w:val="24"/>
          <w:szCs w:val="24"/>
        </w:rPr>
      </w:pPr>
      <w:r>
        <w:rPr>
          <w:rFonts w:hint="eastAsia"/>
          <w:sz w:val="24"/>
          <w:szCs w:val="24"/>
        </w:rPr>
        <w:t>胡德宝：国际学院副教授，国际学院金融与商务管理系系主任</w:t>
      </w:r>
      <w:r>
        <w:rPr>
          <w:rFonts w:hint="eastAsia"/>
          <w:sz w:val="24"/>
          <w:szCs w:val="24"/>
          <w:lang w:eastAsia="zh-CN"/>
        </w:rPr>
        <w:t>，中国人民大学经济学博士</w:t>
      </w:r>
      <w:r>
        <w:rPr>
          <w:rFonts w:hint="eastAsia"/>
          <w:sz w:val="24"/>
          <w:szCs w:val="24"/>
        </w:rPr>
        <w:t>。</w:t>
      </w:r>
    </w:p>
    <w:p>
      <w:pPr>
        <w:spacing w:line="360" w:lineRule="auto"/>
        <w:ind w:firstLine="480" w:firstLineChars="200"/>
        <w:rPr>
          <w:sz w:val="24"/>
          <w:szCs w:val="24"/>
        </w:rPr>
      </w:pPr>
      <w:r>
        <w:rPr>
          <w:rFonts w:hint="eastAsia"/>
          <w:sz w:val="24"/>
          <w:szCs w:val="24"/>
        </w:rPr>
        <w:t>研究方向：金融监管等。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"http://ifc.ruc.edu.cn/upfile/image/20150423164605_24751.jpg"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060450" cy="1595120"/>
            <wp:effectExtent l="0" t="0" r="6350" b="5080"/>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49" r:link="rId50"/>
                    <a:stretch>
                      <a:fillRect/>
                    </a:stretch>
                  </pic:blipFill>
                  <pic:spPr>
                    <a:xfrm>
                      <a:off x="0" y="0"/>
                      <a:ext cx="1060450" cy="159512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林承铎：国际学院副教授</w:t>
      </w:r>
      <w:r>
        <w:rPr>
          <w:rFonts w:hint="eastAsia"/>
          <w:sz w:val="24"/>
          <w:szCs w:val="24"/>
          <w:lang w:eastAsia="zh-CN"/>
        </w:rPr>
        <w:t>，北京大学法学博士</w:t>
      </w:r>
      <w:r>
        <w:rPr>
          <w:rFonts w:hint="eastAsia"/>
          <w:sz w:val="24"/>
          <w:szCs w:val="24"/>
        </w:rPr>
        <w:t>。</w:t>
      </w:r>
    </w:p>
    <w:p>
      <w:pPr>
        <w:spacing w:line="360" w:lineRule="auto"/>
        <w:ind w:firstLine="480" w:firstLineChars="200"/>
        <w:rPr>
          <w:sz w:val="24"/>
          <w:szCs w:val="24"/>
        </w:rPr>
      </w:pPr>
      <w:r>
        <w:rPr>
          <w:rFonts w:hint="eastAsia"/>
          <w:sz w:val="24"/>
          <w:szCs w:val="24"/>
        </w:rPr>
        <w:t>研究方向：金融法律风险、金融监管法、金融不良资产处置等。</w:t>
      </w:r>
    </w:p>
    <w:p>
      <w:pPr>
        <w:spacing w:line="360" w:lineRule="auto"/>
        <w:ind w:firstLine="420" w:firstLineChars="200"/>
        <w:rPr>
          <w:sz w:val="24"/>
          <w:szCs w:val="24"/>
        </w:rPr>
      </w:pPr>
      <w:r>
        <w:rPr>
          <w:rFonts w:ascii="宋体" w:hAnsi="宋体" w:eastAsia="宋体" w:cs="宋体"/>
          <w:color w:val="000000"/>
          <w:szCs w:val="21"/>
          <w:shd w:val="clear" w:color="auto" w:fill="E7F5FA"/>
        </w:rPr>
        <w:fldChar w:fldCharType="begin"/>
      </w:r>
      <w:r>
        <w:rPr>
          <w:rFonts w:ascii="宋体" w:hAnsi="宋体" w:eastAsia="宋体" w:cs="宋体"/>
          <w:color w:val="000000"/>
          <w:szCs w:val="21"/>
          <w:shd w:val="clear" w:color="auto" w:fill="E7F5FA"/>
        </w:rPr>
        <w:instrText xml:space="preserve"> INCLUDEPICTURE  "http://ifc.ruc.edu.cn/upfile/image/20151028154458_36405.jpg" \* MERGEFORMATINET </w:instrText>
      </w:r>
      <w:r>
        <w:rPr>
          <w:rFonts w:ascii="宋体" w:hAnsi="宋体" w:eastAsia="宋体" w:cs="宋体"/>
          <w:color w:val="000000"/>
          <w:szCs w:val="21"/>
          <w:shd w:val="clear" w:color="auto" w:fill="E7F5FA"/>
        </w:rPr>
        <w:fldChar w:fldCharType="separate"/>
      </w:r>
      <w:r>
        <w:rPr>
          <w:rFonts w:ascii="宋体" w:hAnsi="宋体" w:eastAsia="宋体" w:cs="宋体"/>
          <w:color w:val="000000"/>
          <w:szCs w:val="21"/>
          <w:shd w:val="clear" w:color="auto" w:fill="E7F5FA"/>
        </w:rPr>
        <w:drawing>
          <wp:inline distT="0" distB="0" distL="114300" distR="114300">
            <wp:extent cx="1137920" cy="1565910"/>
            <wp:effectExtent l="0" t="0" r="5080" b="15240"/>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a:picLocks noChangeAspect="1"/>
                    </pic:cNvPicPr>
                  </pic:nvPicPr>
                  <pic:blipFill>
                    <a:blip r:embed="rId51" r:link="rId52"/>
                    <a:stretch>
                      <a:fillRect/>
                    </a:stretch>
                  </pic:blipFill>
                  <pic:spPr>
                    <a:xfrm>
                      <a:off x="0" y="0"/>
                      <a:ext cx="1137920" cy="1565910"/>
                    </a:xfrm>
                    <a:prstGeom prst="rect">
                      <a:avLst/>
                    </a:prstGeom>
                    <a:noFill/>
                    <a:ln w="9525">
                      <a:noFill/>
                    </a:ln>
                  </pic:spPr>
                </pic:pic>
              </a:graphicData>
            </a:graphic>
          </wp:inline>
        </w:drawing>
      </w:r>
      <w:r>
        <w:rPr>
          <w:rFonts w:ascii="宋体" w:hAnsi="宋体" w:eastAsia="宋体" w:cs="宋体"/>
          <w:color w:val="000000"/>
          <w:szCs w:val="21"/>
          <w:shd w:val="clear" w:color="auto" w:fill="E7F5FA"/>
        </w:rPr>
        <w:fldChar w:fldCharType="end"/>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李丽琴：国际学院副教授。</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研究方向：金融应用写作</w:t>
      </w:r>
      <w:r>
        <w:rPr>
          <w:rFonts w:hint="eastAsia" w:ascii="宋体" w:hAnsi="宋体" w:eastAsia="宋体" w:cs="宋体"/>
          <w:sz w:val="24"/>
          <w:szCs w:val="24"/>
          <w:lang w:eastAsia="zh-CN"/>
        </w:rPr>
        <w:t>等</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108075" cy="1470660"/>
            <wp:effectExtent l="0" t="0" r="15875" b="15240"/>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53"/>
                    <a:stretch>
                      <a:fillRect/>
                    </a:stretch>
                  </pic:blipFill>
                  <pic:spPr>
                    <a:xfrm>
                      <a:off x="0" y="0"/>
                      <a:ext cx="1108075" cy="1470660"/>
                    </a:xfrm>
                    <a:prstGeom prst="rect">
                      <a:avLst/>
                    </a:prstGeom>
                    <a:noFill/>
                    <a:ln w="9525">
                      <a:noFill/>
                    </a:ln>
                  </pic:spPr>
                </pic:pic>
              </a:graphicData>
            </a:graphic>
          </wp:inline>
        </w:drawing>
      </w:r>
    </w:p>
    <w:p>
      <w:pPr>
        <w:spacing w:line="360" w:lineRule="auto"/>
        <w:ind w:firstLine="480" w:firstLineChars="200"/>
        <w:rPr>
          <w:sz w:val="24"/>
          <w:szCs w:val="24"/>
        </w:rPr>
      </w:pPr>
      <w:r>
        <w:rPr>
          <w:rFonts w:hint="eastAsia"/>
          <w:sz w:val="24"/>
          <w:szCs w:val="24"/>
        </w:rPr>
        <w:t>田  鑫：国际学院副教授</w:t>
      </w:r>
      <w:r>
        <w:rPr>
          <w:rFonts w:hint="eastAsia"/>
          <w:sz w:val="24"/>
          <w:szCs w:val="24"/>
          <w:lang w:eastAsia="zh-CN"/>
        </w:rPr>
        <w:t>，日本京都大学经济学博士</w:t>
      </w:r>
      <w:r>
        <w:rPr>
          <w:rFonts w:hint="eastAsia"/>
          <w:sz w:val="24"/>
          <w:szCs w:val="24"/>
        </w:rPr>
        <w:t>。</w:t>
      </w:r>
    </w:p>
    <w:p>
      <w:pPr>
        <w:spacing w:line="360" w:lineRule="auto"/>
        <w:ind w:firstLine="480" w:firstLineChars="200"/>
        <w:rPr>
          <w:sz w:val="24"/>
          <w:szCs w:val="24"/>
        </w:rPr>
      </w:pPr>
      <w:r>
        <w:rPr>
          <w:rFonts w:hint="eastAsia"/>
          <w:sz w:val="24"/>
          <w:szCs w:val="24"/>
        </w:rPr>
        <w:t>研究方向：金融机构的跨国经营、市场风险管理、互联网金融等。</w:t>
      </w:r>
    </w:p>
    <w:p>
      <w:pPr>
        <w:pStyle w:val="6"/>
        <w:widowControl/>
        <w:spacing w:before="76" w:line="450" w:lineRule="atLeast"/>
        <w:ind w:left="212" w:right="30" w:firstLine="420"/>
        <w:rPr>
          <w:rFonts w:ascii="宋体" w:hAnsi="宋体" w:cs="宋体"/>
          <w:color w:val="000000"/>
          <w:sz w:val="21"/>
          <w:szCs w:val="21"/>
          <w:shd w:val="clear" w:color="auto" w:fill="E7F5FA"/>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"http://ifc.ruc.edu.cn/upfile/image/20150423172031_62256.jpg" \* MERGEFORMATINET </w:instrText>
      </w:r>
      <w:r>
        <w:rPr>
          <w:rFonts w:hint="eastAsia"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201420" cy="1807845"/>
            <wp:effectExtent l="0" t="0" r="17780" b="190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54" r:link="rId55"/>
                    <a:stretch>
                      <a:fillRect/>
                    </a:stretch>
                  </pic:blipFill>
                  <pic:spPr>
                    <a:xfrm>
                      <a:off x="0" y="0"/>
                      <a:ext cx="1201420" cy="1807845"/>
                    </a:xfrm>
                    <a:prstGeom prst="rect">
                      <a:avLst/>
                    </a:prstGeom>
                    <a:noFill/>
                    <a:ln>
                      <a:noFill/>
                    </a:ln>
                  </pic:spPr>
                </pic:pic>
              </a:graphicData>
            </a:graphic>
          </wp:inline>
        </w:drawing>
      </w:r>
      <w:r>
        <w:rPr>
          <w:rFonts w:ascii="宋体" w:hAnsi="宋体" w:cs="宋体"/>
          <w:color w:val="000000"/>
          <w:sz w:val="21"/>
          <w:szCs w:val="21"/>
          <w:shd w:val="clear" w:color="auto" w:fill="E7F5FA"/>
        </w:rPr>
        <w:fldChar w:fldCharType="end"/>
      </w:r>
      <w:r>
        <w:rPr>
          <w:rFonts w:ascii="宋体" w:hAnsi="宋体" w:cs="宋体"/>
          <w:color w:val="000000"/>
          <w:sz w:val="21"/>
          <w:szCs w:val="21"/>
          <w:shd w:val="clear" w:color="auto" w:fill="E7F5FA"/>
        </w:rPr>
        <w:fldChar w:fldCharType="end"/>
      </w:r>
      <w:r>
        <w:rPr>
          <w:rFonts w:hint="eastAsia" w:ascii="宋体" w:hAnsi="宋体" w:cs="宋体"/>
          <w:color w:val="000000"/>
          <w:sz w:val="21"/>
          <w:szCs w:val="21"/>
          <w:shd w:val="clear" w:color="auto" w:fill="E7F5FA"/>
        </w:rPr>
        <w:fldChar w:fldCharType="end"/>
      </w:r>
    </w:p>
    <w:p>
      <w:pPr>
        <w:pStyle w:val="6"/>
        <w:widowControl/>
        <w:spacing w:before="76" w:line="450" w:lineRule="atLeast"/>
        <w:ind w:left="212" w:right="30" w:firstLine="240" w:firstLineChars="100"/>
        <w:jc w:val="both"/>
        <w:rPr>
          <w:szCs w:val="24"/>
        </w:rPr>
      </w:pPr>
      <w:r>
        <w:rPr>
          <w:rFonts w:hint="eastAsia"/>
          <w:szCs w:val="24"/>
        </w:rPr>
        <w:t>徐星美：国际学院副教授</w:t>
      </w:r>
      <w:r>
        <w:rPr>
          <w:rFonts w:hint="eastAsia"/>
          <w:szCs w:val="24"/>
          <w:lang w:eastAsia="zh-CN"/>
        </w:rPr>
        <w:t>，南京大学会计学博士</w:t>
      </w:r>
      <w:r>
        <w:rPr>
          <w:rFonts w:hint="eastAsia"/>
          <w:szCs w:val="24"/>
        </w:rPr>
        <w:t>。</w:t>
      </w:r>
    </w:p>
    <w:p>
      <w:pPr>
        <w:spacing w:line="360" w:lineRule="auto"/>
        <w:ind w:firstLine="480" w:firstLineChars="200"/>
        <w:rPr>
          <w:sz w:val="24"/>
          <w:szCs w:val="24"/>
        </w:rPr>
      </w:pPr>
      <w:r>
        <w:rPr>
          <w:rFonts w:hint="eastAsia"/>
          <w:sz w:val="24"/>
          <w:szCs w:val="24"/>
        </w:rPr>
        <w:t>研究方向：财务会计与资本市场、商业银行资产负债管理等。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"http://ifc.ruc.edu.cn/upfile/image/20150423165417_83921.jpg"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148080" cy="1721485"/>
            <wp:effectExtent l="0" t="0" r="13970" b="12065"/>
            <wp:docPr id="2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56"/>
                    <pic:cNvPicPr>
                      <a:picLocks noChangeAspect="1"/>
                    </pic:cNvPicPr>
                  </pic:nvPicPr>
                  <pic:blipFill>
                    <a:blip r:embed="rId56" r:link="rId57"/>
                    <a:stretch>
                      <a:fillRect/>
                    </a:stretch>
                  </pic:blipFill>
                  <pic:spPr>
                    <a:xfrm>
                      <a:off x="0" y="0"/>
                      <a:ext cx="1148080" cy="172148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贺学强：国际学院助理教授</w:t>
      </w:r>
      <w:r>
        <w:rPr>
          <w:rFonts w:hint="eastAsia"/>
          <w:sz w:val="24"/>
          <w:szCs w:val="24"/>
          <w:lang w:eastAsia="zh-CN"/>
        </w:rPr>
        <w:t>，中国人民大学统计学博士</w:t>
      </w:r>
      <w:r>
        <w:rPr>
          <w:rFonts w:hint="eastAsia"/>
          <w:sz w:val="24"/>
          <w:szCs w:val="24"/>
        </w:rPr>
        <w:t>。</w:t>
      </w:r>
    </w:p>
    <w:p>
      <w:pPr>
        <w:spacing w:line="360" w:lineRule="auto"/>
        <w:ind w:firstLine="480" w:firstLineChars="200"/>
        <w:rPr>
          <w:sz w:val="24"/>
          <w:szCs w:val="24"/>
        </w:rPr>
      </w:pPr>
      <w:r>
        <w:rPr>
          <w:rFonts w:hint="eastAsia"/>
          <w:sz w:val="24"/>
          <w:szCs w:val="24"/>
        </w:rPr>
        <w:t>研究方向：计量建模、大数据与风险管理等。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"http://ifc.ruc.edu.cn/upfile/image/20150423160019_67323.jpg"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206500" cy="1809115"/>
            <wp:effectExtent l="0" t="0" r="12700" b="635"/>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58" r:link="rId59"/>
                    <a:stretch>
                      <a:fillRect/>
                    </a:stretch>
                  </pic:blipFill>
                  <pic:spPr>
                    <a:xfrm>
                      <a:off x="0" y="0"/>
                      <a:ext cx="1206500" cy="180911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江  风：国际学院助理教授，加拿大肯考迪亚大学经济学博士。</w:t>
      </w:r>
    </w:p>
    <w:p>
      <w:pPr>
        <w:spacing w:line="360" w:lineRule="auto"/>
        <w:ind w:firstLine="480" w:firstLineChars="200"/>
        <w:rPr>
          <w:sz w:val="24"/>
          <w:szCs w:val="24"/>
        </w:rPr>
      </w:pPr>
      <w:r>
        <w:rPr>
          <w:rFonts w:hint="eastAsia"/>
          <w:sz w:val="24"/>
          <w:szCs w:val="24"/>
        </w:rPr>
        <w:t>研究方向：国际金融等。</w:t>
      </w:r>
    </w:p>
    <w:p>
      <w:pPr>
        <w:spacing w:line="360" w:lineRule="auto"/>
        <w:ind w:firstLine="480" w:firstLineChars="200"/>
        <w:rPr>
          <w:rFonts w:hint="eastAsia"/>
          <w:sz w:val="24"/>
          <w:szCs w:val="24"/>
        </w:rPr>
      </w:pPr>
      <w:r>
        <w:rPr>
          <w:sz w:val="24"/>
          <w:szCs w:val="24"/>
        </w:rPr>
        <w:drawing>
          <wp:inline distT="0" distB="0" distL="0" distR="0">
            <wp:extent cx="1598295" cy="2237105"/>
            <wp:effectExtent l="0" t="0" r="1905" b="10795"/>
            <wp:docPr id="11" name="图片 11" descr="F:\研究生部\新闻\201703\报纸\照片库\照片（江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研究生部\新闻\201703\报纸\照片库\照片（江风）.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603059" cy="2243541"/>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刘正凯：国际学院助理教授，美国南伊利诺伊大学金融学博士。</w:t>
      </w:r>
    </w:p>
    <w:p>
      <w:pPr>
        <w:spacing w:line="360" w:lineRule="auto"/>
        <w:ind w:firstLine="480" w:firstLineChars="200"/>
        <w:rPr>
          <w:sz w:val="24"/>
          <w:szCs w:val="24"/>
        </w:rPr>
      </w:pPr>
      <w:r>
        <w:rPr>
          <w:rFonts w:hint="eastAsia"/>
          <w:sz w:val="24"/>
          <w:szCs w:val="24"/>
        </w:rPr>
        <w:t>研究方向：实证投资、共有基金、实证公司金融等。</w:t>
      </w:r>
    </w:p>
    <w:p>
      <w:pPr>
        <w:spacing w:line="360" w:lineRule="auto"/>
        <w:ind w:firstLine="480" w:firstLineChars="200"/>
        <w:rPr>
          <w:sz w:val="24"/>
          <w:szCs w:val="24"/>
        </w:rPr>
      </w:pPr>
      <w:r>
        <w:rPr>
          <w:rFonts w:hint="eastAsia" w:eastAsia="宋体"/>
          <w:sz w:val="24"/>
          <w:szCs w:val="24"/>
        </w:rPr>
        <w:drawing>
          <wp:inline distT="0" distB="0" distL="0" distR="0">
            <wp:extent cx="1245235" cy="1556385"/>
            <wp:effectExtent l="0" t="0" r="12065" b="5715"/>
            <wp:docPr id="12" name="图片 12" descr="照片4乘5 (2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照片4乘5 (274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45235" cy="155638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潘复琴：国际学院高级讲师。</w:t>
      </w:r>
    </w:p>
    <w:p>
      <w:pPr>
        <w:spacing w:line="360" w:lineRule="auto"/>
        <w:ind w:firstLine="480" w:firstLineChars="200"/>
        <w:rPr>
          <w:sz w:val="24"/>
          <w:szCs w:val="24"/>
        </w:rPr>
      </w:pPr>
      <w:r>
        <w:rPr>
          <w:rFonts w:hint="eastAsia"/>
          <w:sz w:val="24"/>
          <w:szCs w:val="24"/>
        </w:rPr>
        <w:t>研究方向：</w:t>
      </w:r>
      <w:r>
        <w:rPr>
          <w:rFonts w:hint="eastAsia"/>
          <w:sz w:val="24"/>
          <w:szCs w:val="24"/>
          <w:lang w:eastAsia="zh-CN"/>
        </w:rPr>
        <w:t>金融专业英语等</w:t>
      </w:r>
      <w:r>
        <w:rPr>
          <w:rFonts w:hint="eastAsia"/>
          <w:sz w:val="24"/>
          <w:szCs w:val="24"/>
        </w:rPr>
        <w:t>。</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049655" cy="1392555"/>
            <wp:effectExtent l="0" t="0" r="17145" b="17145"/>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62"/>
                    <a:stretch>
                      <a:fillRect/>
                    </a:stretch>
                  </pic:blipFill>
                  <pic:spPr>
                    <a:xfrm>
                      <a:off x="0" y="0"/>
                      <a:ext cx="1049655" cy="1392555"/>
                    </a:xfrm>
                    <a:prstGeom prst="rect">
                      <a:avLst/>
                    </a:prstGeom>
                    <a:noFill/>
                    <a:ln w="9525">
                      <a:noFill/>
                    </a:ln>
                  </pic:spPr>
                </pic:pic>
              </a:graphicData>
            </a:graphic>
          </wp:inline>
        </w:drawing>
      </w:r>
    </w:p>
    <w:p>
      <w:pPr>
        <w:spacing w:line="360" w:lineRule="auto"/>
        <w:ind w:firstLine="482" w:firstLineChars="200"/>
        <w:rPr>
          <w:b/>
          <w:bCs/>
          <w:sz w:val="24"/>
          <w:szCs w:val="24"/>
        </w:rPr>
      </w:pPr>
      <w:r>
        <w:rPr>
          <w:rFonts w:hint="eastAsia"/>
          <w:b/>
          <w:bCs/>
          <w:sz w:val="24"/>
          <w:szCs w:val="24"/>
        </w:rPr>
        <w:t>四、兼职教授</w:t>
      </w:r>
      <w:bookmarkStart w:id="3" w:name="OLE_LINK7"/>
    </w:p>
    <w:p>
      <w:pPr>
        <w:spacing w:line="360" w:lineRule="auto"/>
        <w:ind w:firstLine="480" w:firstLineChars="200"/>
        <w:rPr>
          <w:sz w:val="24"/>
          <w:szCs w:val="24"/>
        </w:rPr>
      </w:pPr>
      <w:r>
        <w:rPr>
          <w:rFonts w:hint="eastAsia"/>
          <w:sz w:val="24"/>
          <w:szCs w:val="24"/>
        </w:rPr>
        <w:t>申志华：复星金服副总裁、掌星宝联席总裁，历任平安银行零售风险技术总监、中国民生银行风险管理部高级专家、美国富国银行小企业风险部副总裁，中国银行业协会特邀专家，中国人民银行征信中心特聘专家。</w:t>
      </w:r>
    </w:p>
    <w:p>
      <w:pPr>
        <w:spacing w:line="360" w:lineRule="auto"/>
        <w:ind w:firstLine="480" w:firstLineChars="200"/>
        <w:rPr>
          <w:sz w:val="24"/>
          <w:szCs w:val="24"/>
        </w:rPr>
      </w:pPr>
      <w:r>
        <w:rPr>
          <w:rFonts w:hint="eastAsia"/>
          <w:sz w:val="24"/>
          <w:szCs w:val="24"/>
        </w:rPr>
        <w:t>讲授课程：“信用风险管理与实践”、“大数据挖掘与SAS应用”。</w:t>
      </w:r>
    </w:p>
    <w:p>
      <w:pPr>
        <w:spacing w:line="360" w:lineRule="auto"/>
        <w:ind w:firstLine="480" w:firstLineChars="200"/>
        <w:rPr>
          <w:sz w:val="24"/>
          <w:szCs w:val="24"/>
        </w:rPr>
      </w:pPr>
      <w:r>
        <w:rPr>
          <w:rFonts w:hint="eastAsia"/>
          <w:sz w:val="24"/>
          <w:szCs w:val="24"/>
        </w:rPr>
        <w:drawing>
          <wp:inline distT="0" distB="0" distL="0" distR="0">
            <wp:extent cx="1157605" cy="1332865"/>
            <wp:effectExtent l="0" t="0" r="4445" b="635"/>
            <wp:docPr id="29" name="图片 29" descr="1488937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88937330(1)"/>
                    <pic:cNvPicPr>
                      <a:picLocks noChangeAspect="1" noChangeArrowheads="1"/>
                    </pic:cNvPicPr>
                  </pic:nvPicPr>
                  <pic:blipFill>
                    <a:blip r:embed="rId63" cstate="print">
                      <a:extLst>
                        <a:ext uri="{28A0092B-C50C-407E-A947-70E740481C1C}">
                          <a14:useLocalDpi xmlns:a14="http://schemas.microsoft.com/office/drawing/2010/main" val="0"/>
                        </a:ext>
                      </a:extLst>
                    </a:blip>
                    <a:srcRect l="10049"/>
                    <a:stretch>
                      <a:fillRect/>
                    </a:stretch>
                  </pic:blipFill>
                  <pic:spPr>
                    <a:xfrm>
                      <a:off x="0" y="0"/>
                      <a:ext cx="1157605" cy="133286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李英浩：MinTech联合创始人兼CEO,曾任CapitalOne数据科学家、花旗集团全球风险总部高级副总裁、广发银行总行行长助理、纳斯达克上市公司融360首席风险官，拥有近20年国内外金融行业经验。</w:t>
      </w:r>
    </w:p>
    <w:p>
      <w:pPr>
        <w:spacing w:line="360" w:lineRule="auto"/>
        <w:ind w:firstLine="480" w:firstLineChars="200"/>
        <w:rPr>
          <w:sz w:val="24"/>
          <w:szCs w:val="24"/>
        </w:rPr>
      </w:pPr>
      <w:r>
        <w:rPr>
          <w:rFonts w:hint="eastAsia"/>
          <w:sz w:val="24"/>
          <w:szCs w:val="24"/>
        </w:rPr>
        <w:t>讲授课程：“信用风险模型与内部信用评级”、“互联网金融与风险管理”。</w:t>
      </w:r>
    </w:p>
    <w:p>
      <w:pPr>
        <w:spacing w:line="360" w:lineRule="auto"/>
        <w:ind w:firstLine="480" w:firstLineChars="200"/>
        <w:rPr>
          <w:sz w:val="24"/>
          <w:szCs w:val="24"/>
        </w:rPr>
      </w:pPr>
      <w:r>
        <w:rPr>
          <w:sz w:val="24"/>
          <w:szCs w:val="24"/>
        </w:rPr>
        <w:drawing>
          <wp:inline distT="0" distB="0" distL="0" distR="0">
            <wp:extent cx="1186815" cy="1527175"/>
            <wp:effectExtent l="0" t="0" r="13335" b="15875"/>
            <wp:docPr id="30" name="图片 30" descr="C:\Users\Administrator\AppData\Roaming\Tencent\Users\351851301\QQ\WinTemp\RichOle\MHK5}EMAA{FU`D`YL{O6B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351851301\QQ\WinTemp\RichOle\MHK5}EMAA{FU`D`YL{O6BK7.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a:xfrm>
                      <a:off x="0" y="0"/>
                      <a:ext cx="1186815" cy="152717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周志宏：武汉宏源寰球科技有限公司董事长，兼任北京大数据研究院金融数据分析研究室主任、北京大学研究员、中国人民银行CFPH博士后导师，有多年的金融大数据及量化研究经历。</w:t>
      </w:r>
    </w:p>
    <w:p>
      <w:pPr>
        <w:spacing w:line="360" w:lineRule="auto"/>
        <w:ind w:firstLine="480" w:firstLineChars="200"/>
        <w:rPr>
          <w:sz w:val="24"/>
        </w:rPr>
      </w:pPr>
      <w:r>
        <w:rPr>
          <w:rFonts w:hint="eastAsia"/>
          <w:sz w:val="24"/>
          <w:szCs w:val="24"/>
        </w:rPr>
        <w:t>讲授课程：</w:t>
      </w:r>
      <w:r>
        <w:rPr>
          <w:rFonts w:hint="eastAsia"/>
          <w:sz w:val="24"/>
        </w:rPr>
        <w:t>金融计量学。</w:t>
      </w:r>
    </w:p>
    <w:p>
      <w:pPr>
        <w:spacing w:line="360" w:lineRule="auto"/>
        <w:ind w:firstLine="480" w:firstLineChars="200"/>
        <w:rPr>
          <w:sz w:val="24"/>
        </w:rPr>
      </w:pPr>
      <w:r>
        <w:rPr>
          <w:rFonts w:hint="eastAsia"/>
          <w:sz w:val="24"/>
        </w:rPr>
        <w:drawing>
          <wp:inline distT="0" distB="0" distL="114300" distR="114300">
            <wp:extent cx="1263015" cy="1918335"/>
            <wp:effectExtent l="0" t="0" r="13335" b="5715"/>
            <wp:docPr id="6" name="图片 6" descr="周志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周志宏"/>
                    <pic:cNvPicPr>
                      <a:picLocks noChangeAspect="1"/>
                    </pic:cNvPicPr>
                  </pic:nvPicPr>
                  <pic:blipFill>
                    <a:blip r:embed="rId66"/>
                    <a:stretch>
                      <a:fillRect/>
                    </a:stretch>
                  </pic:blipFill>
                  <pic:spPr>
                    <a:xfrm>
                      <a:off x="0" y="0"/>
                      <a:ext cx="1263015" cy="191833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周玮：</w:t>
      </w:r>
      <w:r>
        <w:rPr>
          <w:rFonts w:hint="eastAsia" w:asciiTheme="minorHAnsi" w:hAnsiTheme="minorHAnsi" w:eastAsiaTheme="minorEastAsia" w:cstheme="minorBidi"/>
          <w:b w:val="0"/>
          <w:i w:val="0"/>
          <w:caps w:val="0"/>
          <w:color w:val="auto"/>
          <w:spacing w:val="0"/>
          <w:sz w:val="24"/>
          <w:szCs w:val="24"/>
          <w:highlight w:val="none"/>
        </w:rPr>
        <w:t>中行金融研究所高级研究员</w:t>
      </w:r>
      <w:r>
        <w:rPr>
          <w:rFonts w:hint="eastAsia" w:cstheme="minorBidi"/>
          <w:b w:val="0"/>
          <w:i w:val="0"/>
          <w:caps w:val="0"/>
          <w:color w:val="auto"/>
          <w:spacing w:val="0"/>
          <w:sz w:val="24"/>
          <w:szCs w:val="24"/>
          <w:highlight w:val="none"/>
          <w:lang w:eastAsia="zh-CN"/>
        </w:rPr>
        <w:t>，原</w:t>
      </w:r>
      <w:r>
        <w:rPr>
          <w:rFonts w:hint="eastAsia"/>
          <w:sz w:val="24"/>
          <w:szCs w:val="24"/>
        </w:rPr>
        <w:t>中国银行股份有限公司稽核部内控总稽核官，兼任中国国际金融学会理事会理事、清华大学继续教育学院顾问。</w:t>
      </w:r>
    </w:p>
    <w:p>
      <w:pPr>
        <w:spacing w:line="360" w:lineRule="auto"/>
        <w:ind w:firstLine="480" w:firstLineChars="200"/>
        <w:rPr>
          <w:sz w:val="24"/>
          <w:szCs w:val="24"/>
        </w:rPr>
      </w:pPr>
      <w:r>
        <w:rPr>
          <w:rFonts w:hint="eastAsia"/>
          <w:sz w:val="24"/>
          <w:szCs w:val="24"/>
        </w:rPr>
        <w:t>讲授课程为：“操作风险管理、内部控制与合规管理”。</w:t>
      </w:r>
    </w:p>
    <w:p>
      <w:pPr>
        <w:spacing w:line="360" w:lineRule="auto"/>
        <w:ind w:firstLine="480" w:firstLineChars="200"/>
        <w:rPr>
          <w:rFonts w:eastAsia="宋体"/>
          <w:sz w:val="24"/>
          <w:szCs w:val="24"/>
        </w:rPr>
      </w:pPr>
      <w:r>
        <w:rPr>
          <w:sz w:val="24"/>
          <w:szCs w:val="24"/>
        </w:rPr>
        <w:drawing>
          <wp:inline distT="0" distB="0" distL="0" distR="0">
            <wp:extent cx="1254760" cy="1351915"/>
            <wp:effectExtent l="0" t="0" r="2540" b="635"/>
            <wp:docPr id="31" name="图片 31" descr="C:\Users\t410i\AppData\Local\Temp\360zip$Temp\360$5\周玮.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410i\AppData\Local\Temp\360zip$Temp\360$5\周玮.tif"/>
                    <pic:cNvPicPr>
                      <a:picLocks noChangeAspect="1" noChangeArrowheads="1"/>
                    </pic:cNvPicPr>
                  </pic:nvPicPr>
                  <pic:blipFill>
                    <a:blip r:embed="rId67" cstate="print"/>
                    <a:srcRect/>
                    <a:stretch>
                      <a:fillRect/>
                    </a:stretch>
                  </pic:blipFill>
                  <pic:spPr>
                    <a:xfrm>
                      <a:off x="0" y="0"/>
                      <a:ext cx="1254760" cy="135191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赵先信：上海浦东发展银行风险政策管理部总经理，兼任该行巴塞尔新资本协议实施项目办公室主任，上海市金融工委上海市金融领军人才。</w:t>
      </w:r>
    </w:p>
    <w:p>
      <w:pPr>
        <w:spacing w:line="360" w:lineRule="auto"/>
        <w:ind w:firstLine="480" w:firstLineChars="200"/>
        <w:rPr>
          <w:sz w:val="24"/>
          <w:szCs w:val="24"/>
        </w:rPr>
      </w:pPr>
      <w:r>
        <w:rPr>
          <w:rFonts w:hint="eastAsia"/>
          <w:sz w:val="24"/>
          <w:szCs w:val="24"/>
        </w:rPr>
        <w:t>讲授课程：“经济资本、新巴塞尔协议与中国资本监管”。</w:t>
      </w:r>
    </w:p>
    <w:p>
      <w:pPr>
        <w:spacing w:line="360" w:lineRule="auto"/>
        <w:ind w:firstLine="480" w:firstLineChars="200"/>
        <w:rPr>
          <w:sz w:val="24"/>
          <w:szCs w:val="24"/>
        </w:rPr>
      </w:pPr>
      <w:r>
        <w:rPr>
          <w:rFonts w:hint="eastAsia"/>
          <w:sz w:val="24"/>
          <w:szCs w:val="24"/>
        </w:rPr>
        <w:drawing>
          <wp:inline distT="0" distB="0" distL="0" distR="0">
            <wp:extent cx="1497965" cy="1595120"/>
            <wp:effectExtent l="0" t="0" r="6985" b="5080"/>
            <wp:docPr id="34" name="图片 34" descr="148888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8888159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497965" cy="159512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俞勇: 广东粤财投资控股集团首席风险官，曾先后在美国摩根大通银行、美国运通公司等从事新资本协议、战略规划、风险管理、金融衍生品交易与定价模型、金融信息安全等工作。</w:t>
      </w:r>
    </w:p>
    <w:p>
      <w:pPr>
        <w:spacing w:line="360" w:lineRule="auto"/>
        <w:ind w:firstLine="480" w:firstLineChars="200"/>
        <w:rPr>
          <w:sz w:val="24"/>
          <w:szCs w:val="24"/>
        </w:rPr>
      </w:pPr>
      <w:r>
        <w:rPr>
          <w:rFonts w:hint="eastAsia"/>
          <w:sz w:val="24"/>
          <w:szCs w:val="24"/>
        </w:rPr>
        <w:t>讲授课程：“经济资本、新巴塞尔协议与中国资本监管”。</w:t>
      </w:r>
    </w:p>
    <w:p>
      <w:pPr>
        <w:spacing w:line="360" w:lineRule="auto"/>
        <w:ind w:firstLine="480" w:firstLineChars="200"/>
        <w:rPr>
          <w:sz w:val="24"/>
          <w:szCs w:val="24"/>
        </w:rPr>
      </w:pPr>
      <w:r>
        <w:rPr>
          <w:rFonts w:hint="eastAsia"/>
          <w:sz w:val="24"/>
          <w:szCs w:val="24"/>
        </w:rPr>
        <w:drawing>
          <wp:inline distT="0" distB="0" distL="0" distR="0">
            <wp:extent cx="1322705" cy="1760855"/>
            <wp:effectExtent l="0" t="0" r="10795" b="10795"/>
            <wp:docPr id="33" name="图片 33" descr="俞勇-YUYONG（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俞勇-YUYONG（原）"/>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322705" cy="176085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党均章：中邮人寿总经理。曾任中国邮政储蓄银行总行金融市场部总经理、风险管理部总经理，兼任中国银行业协会银行业从业资格认证专家委员会委员、中国注册交易商协会专家委员会委员等。先后在人民银行省、市分行从事资金计划、调查统计等工作，在兰州银行任支行长、总行机关部门总经理、总行董事、党委委员、行长等职，在中国邮政储蓄银行从事风险管理、金融市场业务任总行纪委委员、资深经理、部门总经理等。先后在核心报刊发表论文20 余篇。</w:t>
      </w:r>
    </w:p>
    <w:p>
      <w:pPr>
        <w:spacing w:line="360" w:lineRule="auto"/>
        <w:ind w:firstLine="480" w:firstLineChars="200"/>
        <w:rPr>
          <w:rFonts w:ascii="宋体" w:hAnsi="宋体" w:eastAsia="宋体" w:cs="宋体"/>
          <w:sz w:val="24"/>
          <w:szCs w:val="24"/>
        </w:rPr>
      </w:pPr>
      <w:r>
        <w:rPr>
          <w:rFonts w:hint="eastAsia"/>
          <w:sz w:val="24"/>
          <w:szCs w:val="24"/>
        </w:rPr>
        <w:t>讲授课程为：</w:t>
      </w:r>
      <w:r>
        <w:rPr>
          <w:rFonts w:hint="eastAsia" w:ascii="宋体" w:hAnsi="宋体" w:eastAsia="宋体" w:cs="宋体"/>
          <w:sz w:val="24"/>
          <w:szCs w:val="24"/>
        </w:rPr>
        <w:t>市场风险管理与实践</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drawing>
          <wp:inline distT="0" distB="0" distL="114300" distR="114300">
            <wp:extent cx="1416050" cy="1268095"/>
            <wp:effectExtent l="0" t="0" r="12700" b="8255"/>
            <wp:docPr id="5" name="图片 5" descr="党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党均章"/>
                    <pic:cNvPicPr>
                      <a:picLocks noChangeAspect="1"/>
                    </pic:cNvPicPr>
                  </pic:nvPicPr>
                  <pic:blipFill>
                    <a:blip r:embed="rId70"/>
                    <a:stretch>
                      <a:fillRect/>
                    </a:stretch>
                  </pic:blipFill>
                  <pic:spPr>
                    <a:xfrm>
                      <a:off x="0" y="0"/>
                      <a:ext cx="1416050" cy="126809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曹 劲：</w:t>
      </w:r>
      <w:r>
        <w:rPr>
          <w:rFonts w:hint="eastAsia"/>
          <w:sz w:val="24"/>
        </w:rPr>
        <w:t>毕马威（深圳）资深金融风险管理专家，原</w:t>
      </w:r>
      <w:r>
        <w:rPr>
          <w:rFonts w:hint="eastAsia"/>
          <w:sz w:val="24"/>
          <w:szCs w:val="24"/>
        </w:rPr>
        <w:t>中国工商银行风险管理部副总级专家，曾任中国银行（香港）风险管理部副总经理、穆迪公司风险管理服务部总监和中国区首席代表。</w:t>
      </w:r>
    </w:p>
    <w:p>
      <w:pPr>
        <w:spacing w:line="360" w:lineRule="auto"/>
        <w:ind w:firstLine="480" w:firstLineChars="200"/>
        <w:rPr>
          <w:sz w:val="24"/>
          <w:szCs w:val="24"/>
        </w:rPr>
      </w:pPr>
      <w:r>
        <w:rPr>
          <w:rFonts w:hint="eastAsia"/>
          <w:sz w:val="24"/>
          <w:szCs w:val="24"/>
        </w:rPr>
        <w:t>讲授课程：“信用风险模型与内部信用评级”、“信用风险管理与实践”。</w:t>
      </w:r>
    </w:p>
    <w:p>
      <w:pPr>
        <w:spacing w:line="360" w:lineRule="auto"/>
        <w:ind w:firstLine="480" w:firstLineChars="200"/>
        <w:rPr>
          <w:sz w:val="24"/>
          <w:szCs w:val="24"/>
        </w:rPr>
      </w:pPr>
      <w:r>
        <w:rPr>
          <w:rFonts w:hint="eastAsia"/>
          <w:sz w:val="24"/>
          <w:szCs w:val="24"/>
        </w:rPr>
        <w:drawing>
          <wp:inline distT="0" distB="0" distL="0" distR="0">
            <wp:extent cx="1303655" cy="1624330"/>
            <wp:effectExtent l="0" t="0" r="10795" b="13970"/>
            <wp:docPr id="36" name="图片 36" descr="14889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488942531"/>
                    <pic:cNvPicPr>
                      <a:picLocks noChangeAspect="1" noChangeArrowheads="1"/>
                    </pic:cNvPicPr>
                  </pic:nvPicPr>
                  <pic:blipFill>
                    <a:blip r:embed="rId71">
                      <a:extLst>
                        <a:ext uri="{28A0092B-C50C-407E-A947-70E740481C1C}">
                          <a14:useLocalDpi xmlns:a14="http://schemas.microsoft.com/office/drawing/2010/main" val="0"/>
                        </a:ext>
                      </a:extLst>
                    </a:blip>
                    <a:srcRect l="10127"/>
                    <a:stretch>
                      <a:fillRect/>
                    </a:stretch>
                  </pic:blipFill>
                  <pic:spPr>
                    <a:xfrm>
                      <a:off x="0" y="0"/>
                      <a:ext cx="1303655" cy="1624330"/>
                    </a:xfrm>
                    <a:prstGeom prst="rect">
                      <a:avLst/>
                    </a:prstGeom>
                    <a:noFill/>
                    <a:ln>
                      <a:noFill/>
                    </a:ln>
                  </pic:spPr>
                </pic:pic>
              </a:graphicData>
            </a:graphic>
          </wp:inline>
        </w:drawing>
      </w:r>
    </w:p>
    <w:p>
      <w:pPr>
        <w:spacing w:line="360" w:lineRule="auto"/>
        <w:ind w:firstLine="480" w:firstLineChars="200"/>
        <w:rPr>
          <w:sz w:val="24"/>
          <w:szCs w:val="24"/>
        </w:rPr>
      </w:pPr>
    </w:p>
    <w:p>
      <w:pPr>
        <w:spacing w:line="360" w:lineRule="auto"/>
        <w:ind w:firstLine="482" w:firstLineChars="200"/>
        <w:rPr>
          <w:b/>
          <w:bCs/>
          <w:sz w:val="24"/>
          <w:szCs w:val="24"/>
        </w:rPr>
      </w:pPr>
      <w:r>
        <w:rPr>
          <w:rFonts w:hint="eastAsia"/>
          <w:b/>
          <w:bCs/>
          <w:sz w:val="24"/>
          <w:szCs w:val="24"/>
        </w:rPr>
        <w:t>五、业界专家：</w:t>
      </w:r>
      <w:bookmarkEnd w:id="3"/>
    </w:p>
    <w:p>
      <w:pPr>
        <w:spacing w:line="300" w:lineRule="auto"/>
        <w:ind w:firstLine="480" w:firstLineChars="200"/>
        <w:rPr>
          <w:sz w:val="24"/>
          <w:szCs w:val="24"/>
        </w:rPr>
      </w:pPr>
      <w:r>
        <w:rPr>
          <w:rFonts w:hint="eastAsia"/>
          <w:bCs/>
          <w:sz w:val="24"/>
          <w:szCs w:val="24"/>
        </w:rPr>
        <w:t>毕万英：高腾国际资产管理有限公司总裁。曾任</w:t>
      </w:r>
      <w:r>
        <w:rPr>
          <w:rFonts w:hint="eastAsia"/>
          <w:sz w:val="24"/>
          <w:szCs w:val="24"/>
        </w:rPr>
        <w:t>工银瑞信基金副总经理，CFA，纽约证券分析师协会会员，GARP成员。曾任嘉实基金首席风险官，ING投资管理公司（美洲区）投资流程与风险管理部门主管等职。美国杜克大学MBA，匹兹堡大学工科硕士。</w:t>
      </w:r>
    </w:p>
    <w:p>
      <w:pPr>
        <w:spacing w:line="300" w:lineRule="auto"/>
        <w:ind w:firstLine="480" w:firstLineChars="200"/>
        <w:rPr>
          <w:sz w:val="24"/>
          <w:szCs w:val="24"/>
        </w:rPr>
      </w:pPr>
      <w:r>
        <w:rPr>
          <w:sz w:val="24"/>
          <w:szCs w:val="24"/>
        </w:rPr>
        <w:drawing>
          <wp:inline distT="0" distB="0" distL="114300" distR="114300">
            <wp:extent cx="1156335" cy="1546225"/>
            <wp:effectExtent l="0" t="0" r="5715" b="15875"/>
            <wp:docPr id="7" name="Picture 3" descr="E:\天弈&amp;苏州\学科建设\图片\教师和专家照片 - 副本\毕万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E:\天弈&amp;苏州\学科建设\图片\教师和专家照片 - 副本\毕万英.jpg"/>
                    <pic:cNvPicPr>
                      <a:picLocks noChangeAspect="1" noChangeArrowheads="1"/>
                    </pic:cNvPicPr>
                  </pic:nvPicPr>
                  <pic:blipFill>
                    <a:blip r:embed="rId72"/>
                    <a:srcRect l="13363" t="20701" r="12141" b="12340"/>
                    <a:stretch>
                      <a:fillRect/>
                    </a:stretch>
                  </pic:blipFill>
                  <pic:spPr>
                    <a:xfrm>
                      <a:off x="0" y="0"/>
                      <a:ext cx="1161991" cy="155380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蔡坚：中信证券任董事总经理兼任风险管理部总监，曾任施乐(Xerox) 风险投资公司的投资项目经理，曾担任摩根大通/华盛顿互助银行的副总裁。在加盟中信证券前曾在瑞银投资银行(UBS Investment Bank) 美国部任执行总经理，从事对冲基金的交易对手风险管理。美国明尼苏达大学化学工程博士、美国罗切斯特大学工商管理硕士，是CFA 和FRM 持证人。</w:t>
      </w:r>
    </w:p>
    <w:p>
      <w:pPr>
        <w:spacing w:line="300" w:lineRule="auto"/>
        <w:ind w:firstLine="480" w:firstLineChars="200"/>
        <w:rPr>
          <w:sz w:val="24"/>
          <w:szCs w:val="24"/>
        </w:rPr>
      </w:pPr>
      <w:r>
        <w:rPr>
          <w:sz w:val="24"/>
          <w:szCs w:val="24"/>
        </w:rPr>
        <w:drawing>
          <wp:inline distT="0" distB="0" distL="114300" distR="114300">
            <wp:extent cx="1153795" cy="1520825"/>
            <wp:effectExtent l="0" t="0" r="8255" b="3175"/>
            <wp:docPr id="8" name="图片 58" descr="C:\Users\Administrator\AppData\Roaming\Tencent\Users\351851301\QQ\WinTemp\RichOle\T@)JDFZJS]X[IPRR_9B%Q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descr="C:\Users\Administrator\AppData\Roaming\Tencent\Users\351851301\QQ\WinTemp\RichOle\T@)JDFZJS]X[IPRR_9B%QOQ.jpg"/>
                    <pic:cNvPicPr>
                      <a:picLocks noChangeAspect="1" noChangeArrowheads="1"/>
                    </pic:cNvPicPr>
                  </pic:nvPicPr>
                  <pic:blipFill>
                    <a:blip r:embed="rId73" r:link="rId74">
                      <a:extLst>
                        <a:ext uri="{28A0092B-C50C-407E-A947-70E740481C1C}">
                          <a14:useLocalDpi xmlns:a14="http://schemas.microsoft.com/office/drawing/2010/main" val="0"/>
                        </a:ext>
                      </a:extLst>
                    </a:blip>
                    <a:srcRect l="7317" r="5489"/>
                    <a:stretch>
                      <a:fillRect/>
                    </a:stretch>
                  </pic:blipFill>
                  <pic:spPr>
                    <a:xfrm>
                      <a:off x="0" y="0"/>
                      <a:ext cx="1154296"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陈东：中国人寿富兰克林资产管理公司总裁，经济学博士。中国证券业协会分析师委员会副主任委员、清华大学经济管理学院兼职副教授，美国宾夕法尼亚大学沃顿商学院访问学者，拥有17年金融行业从业经验并著有有多部金融著作。</w:t>
      </w:r>
    </w:p>
    <w:p>
      <w:pPr>
        <w:spacing w:line="300" w:lineRule="auto"/>
        <w:ind w:firstLine="480" w:firstLineChars="200"/>
        <w:rPr>
          <w:sz w:val="24"/>
          <w:szCs w:val="24"/>
        </w:rPr>
      </w:pPr>
      <w:r>
        <w:rPr>
          <w:sz w:val="24"/>
          <w:szCs w:val="24"/>
        </w:rPr>
        <w:drawing>
          <wp:inline distT="0" distB="0" distL="114300" distR="114300">
            <wp:extent cx="1110615" cy="1496060"/>
            <wp:effectExtent l="0" t="0" r="13335" b="8890"/>
            <wp:docPr id="9" name="Picture 8" descr="E:\天弈&amp;苏州\学科建设\图片\教师和专家照片 - 副本\陈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天弈&amp;苏州\学科建设\图片\教师和专家照片 - 副本\陈东.jpg"/>
                    <pic:cNvPicPr>
                      <a:picLocks noChangeAspect="1" noChangeArrowheads="1"/>
                    </pic:cNvPicPr>
                  </pic:nvPicPr>
                  <pic:blipFill>
                    <a:blip r:embed="rId75"/>
                    <a:srcRect l="8463" t="2041" r="32736" b="21821"/>
                    <a:stretch>
                      <a:fillRect/>
                    </a:stretch>
                  </pic:blipFill>
                  <pic:spPr>
                    <a:xfrm>
                      <a:off x="0" y="0"/>
                      <a:ext cx="1113055" cy="149942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陈晖萌：现任中国邮政储蓄银行风险管理部副总经理，高级经济师，中国人民银行研究生部博士。曾任职于中国银行江西省分行国际结算部，2000年开始，先后在中国邮政储蓄银行储蓄业务部、资金营运部以及风险管理部工作。</w:t>
      </w:r>
    </w:p>
    <w:p>
      <w:pPr>
        <w:spacing w:line="300" w:lineRule="auto"/>
        <w:ind w:firstLine="480" w:firstLineChars="200"/>
        <w:rPr>
          <w:sz w:val="24"/>
          <w:szCs w:val="24"/>
        </w:rPr>
      </w:pPr>
      <w:r>
        <w:rPr>
          <w:sz w:val="24"/>
          <w:szCs w:val="24"/>
        </w:rPr>
        <w:drawing>
          <wp:inline distT="0" distB="0" distL="114300" distR="114300">
            <wp:extent cx="1200150" cy="1590675"/>
            <wp:effectExtent l="0" t="0" r="0" b="9525"/>
            <wp:docPr id="4" name="Picture 3" descr="E:\天弈&amp;苏州\学科建设\图片\教师和专家照片 - 副本\陈晖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天弈&amp;苏州\学科建设\图片\教师和专家照片 - 副本\陈晖萌.jpg"/>
                    <pic:cNvPicPr>
                      <a:picLocks noChangeAspect="1" noChangeArrowheads="1"/>
                    </pic:cNvPicPr>
                  </pic:nvPicPr>
                  <pic:blipFill>
                    <a:blip r:embed="rId76"/>
                    <a:srcRect l="25560" t="19767" r="34529" b="23552"/>
                    <a:stretch>
                      <a:fillRect/>
                    </a:stretch>
                  </pic:blipFill>
                  <pic:spPr>
                    <a:xfrm>
                      <a:off x="0" y="0"/>
                      <a:ext cx="1202045" cy="159280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陈颖：青岛银监局党委书记、局长，曾任中国银行业监管管理委员会一部副主任、银监会国际部处长，负责新巴塞尔协议在中国银行业的实施监管工作，是中国新资本协议实施研究与规制小组成员，长期从事国际监管制度和银行业风险管理实践的研究工作。</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10" name="Picture 18" descr="E:\天弈&amp;苏州\学科建设\图片\教师和专家照片 - 副本\陈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E:\天弈&amp;苏州\学科建设\图片\教师和专家照片 - 副本\陈颖.png"/>
                    <pic:cNvPicPr>
                      <a:picLocks noChangeAspect="1" noChangeArrowheads="1"/>
                    </pic:cNvPicPr>
                  </pic:nvPicPr>
                  <pic:blipFill>
                    <a:blip r:embed="rId77"/>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邓勇：贵阳银行首席风险官，工商管理硕士，曾任贵阳市第二城市信用社会计科副科长、分理处主任；贵阳市商业银行瑞金支行会计科副科长、分理处主任；贵阳市商业银行特殊资产管理部副总经理、总经理、紫林支行行长；贵阳市商业银行风险控制部总经理；贵阳银行职工监事。</w:t>
      </w:r>
    </w:p>
    <w:p>
      <w:pPr>
        <w:spacing w:line="300" w:lineRule="auto"/>
        <w:ind w:firstLine="480" w:firstLineChars="200"/>
        <w:rPr>
          <w:sz w:val="24"/>
          <w:szCs w:val="24"/>
        </w:rPr>
      </w:pPr>
      <w:r>
        <w:rPr>
          <w:sz w:val="24"/>
          <w:szCs w:val="24"/>
          <w:highlight w:val="yellow"/>
        </w:rPr>
        <w:drawing>
          <wp:inline distT="0" distB="0" distL="114300" distR="114300">
            <wp:extent cx="1247775" cy="1663700"/>
            <wp:effectExtent l="0" t="0" r="9525" b="12700"/>
            <wp:docPr id="14" name="图片 8" descr="C:\Users\Administrator\Desktop\邓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Administrator\Desktop\邓勇.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247775" cy="1663700"/>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董述寅：渣打银行中国有限公司操作风险总监，复旦大学工商管理硕士，在银行风险管理、营运管理、合规管理、分行管理等方面有着近20年的经验。</w:t>
      </w:r>
    </w:p>
    <w:p>
      <w:pPr>
        <w:spacing w:line="300" w:lineRule="auto"/>
        <w:ind w:firstLine="480" w:firstLineChars="200"/>
        <w:rPr>
          <w:sz w:val="24"/>
          <w:szCs w:val="24"/>
        </w:rPr>
      </w:pPr>
      <w:r>
        <w:rPr>
          <w:sz w:val="24"/>
          <w:szCs w:val="24"/>
        </w:rPr>
        <w:drawing>
          <wp:inline distT="0" distB="0" distL="114300" distR="114300">
            <wp:extent cx="1181100" cy="1549400"/>
            <wp:effectExtent l="0" t="0" r="0" b="12700"/>
            <wp:docPr id="16" name="Picture 89" descr="董述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9" descr="董述寅.jpg"/>
                    <pic:cNvPicPr>
                      <a:picLocks noChangeAspect="1"/>
                    </pic:cNvPicPr>
                  </pic:nvPicPr>
                  <pic:blipFill>
                    <a:blip r:embed="rId79" cstate="print"/>
                    <a:stretch>
                      <a:fillRect/>
                    </a:stretch>
                  </pic:blipFill>
                  <pic:spPr>
                    <a:xfrm>
                      <a:off x="0" y="0"/>
                      <a:ext cx="1181525" cy="1550054"/>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高志兵：中国光大银行风险管理部总经理，曾任中国银行香港分行信贷部高级经理、部门主管、中国银行（香港）有限公司风险管理部企业授信审核中心主管、信贷评审委员会委员。</w:t>
      </w:r>
    </w:p>
    <w:p>
      <w:pPr>
        <w:spacing w:line="300" w:lineRule="auto"/>
        <w:ind w:firstLine="480" w:firstLineChars="200"/>
        <w:rPr>
          <w:sz w:val="24"/>
          <w:szCs w:val="24"/>
        </w:rPr>
      </w:pPr>
      <w:r>
        <w:rPr>
          <w:sz w:val="24"/>
          <w:szCs w:val="24"/>
        </w:rPr>
        <w:drawing>
          <wp:inline distT="0" distB="0" distL="114300" distR="114300">
            <wp:extent cx="1181100" cy="1657985"/>
            <wp:effectExtent l="0" t="0" r="0" b="18415"/>
            <wp:docPr id="18" name="Picture 12" descr="C:\Users\t410i\AppData\Local\Temp\360zip$Temp\360$10\高志兵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C:\Users\t410i\AppData\Local\Temp\360zip$Temp\360$10\高志兵1.tif"/>
                    <pic:cNvPicPr>
                      <a:picLocks noChangeAspect="1" noChangeArrowheads="1"/>
                    </pic:cNvPicPr>
                  </pic:nvPicPr>
                  <pic:blipFill>
                    <a:blip r:embed="rId80"/>
                    <a:srcRect/>
                    <a:stretch>
                      <a:fillRect/>
                    </a:stretch>
                  </pic:blipFill>
                  <pic:spPr>
                    <a:xfrm>
                      <a:off x="0" y="0"/>
                      <a:ext cx="1181100" cy="165856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贺德全：BBVA银行（美国）高级副总裁，主要负责银行信贷风险科学决策部，经济学博士。作为该银行三分之一风险模型的主要设计者之一，他对银行的数据库，建模理论及假设论证有深入研究。在加入BBVA银行之前，曾在美国运通及美国企业金融公司任经理和高级经理。主要进行风险管理建模，企业水平产品分析和预测。</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27" name="Picture 3" descr="E:\天弈&amp;苏州\学科建设\图片\教师和专家照片 - 副本\贺德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E:\天弈&amp;苏州\学科建设\图片\教师和专家照片 - 副本\贺德全.png"/>
                    <pic:cNvPicPr>
                      <a:picLocks noChangeAspect="1" noChangeArrowheads="1"/>
                    </pic:cNvPicPr>
                  </pic:nvPicPr>
                  <pic:blipFill>
                    <a:blip r:embed="rId81"/>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何育田：通华投控首席风险官，曾任渤海银行风险管理部总经理、安邦集团风控中心副主任。美国宾夕法尼亚州立大学博士。曾在美国运通纽约总部从事风险管理工作 10 余年，2007 年加入渣打银行，任个人与中小型企业银行业务中国区信贷总监。</w:t>
      </w:r>
    </w:p>
    <w:p>
      <w:pPr>
        <w:spacing w:line="300" w:lineRule="auto"/>
        <w:ind w:firstLine="480" w:firstLineChars="200"/>
        <w:rPr>
          <w:sz w:val="24"/>
          <w:szCs w:val="24"/>
        </w:rPr>
      </w:pPr>
      <w:r>
        <w:rPr>
          <w:sz w:val="24"/>
          <w:szCs w:val="24"/>
        </w:rPr>
        <w:drawing>
          <wp:inline distT="0" distB="0" distL="114300" distR="114300">
            <wp:extent cx="1181100" cy="1571625"/>
            <wp:effectExtent l="0" t="0" r="0" b="9525"/>
            <wp:docPr id="28" name="Picture 14" descr="C:\Users\t410i\AppData\Local\Temp\360zip$Temp\360$12\何育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C:\Users\t410i\AppData\Local\Temp\360zip$Temp\360$12\何育田.tif"/>
                    <pic:cNvPicPr>
                      <a:picLocks noChangeAspect="1" noChangeArrowheads="1"/>
                    </pic:cNvPicPr>
                  </pic:nvPicPr>
                  <pic:blipFill>
                    <a:blip r:embed="rId82"/>
                    <a:srcRect/>
                    <a:stretch>
                      <a:fillRect/>
                    </a:stretch>
                  </pic:blipFill>
                  <pic:spPr>
                    <a:xfrm>
                      <a:off x="0" y="0"/>
                      <a:ext cx="1181946" cy="157275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黄党贵：中国银行青岛市分行党委书记、行长</w:t>
      </w:r>
      <w:r>
        <w:rPr>
          <w:rFonts w:hint="eastAsia"/>
          <w:sz w:val="24"/>
          <w:szCs w:val="24"/>
          <w:lang w:eastAsia="zh-CN"/>
        </w:rPr>
        <w:t>，</w:t>
      </w:r>
      <w:r>
        <w:rPr>
          <w:rFonts w:hint="eastAsia"/>
          <w:sz w:val="24"/>
          <w:szCs w:val="24"/>
        </w:rPr>
        <w:t>清华大学博士、系统工程硕士。历任</w:t>
      </w:r>
      <w:r>
        <w:rPr>
          <w:rFonts w:hint="eastAsia" w:ascii="Arial" w:hAnsi="Arial" w:eastAsia="Arial" w:cs="Arial"/>
          <w:i w:val="0"/>
          <w:caps w:val="0"/>
          <w:color w:val="191919"/>
          <w:spacing w:val="0"/>
          <w:sz w:val="24"/>
          <w:szCs w:val="24"/>
          <w:shd w:val="clear" w:fill="FFFFFF"/>
        </w:rPr>
        <w:t>中国银行总行金融部总经理</w:t>
      </w:r>
      <w:r>
        <w:rPr>
          <w:rFonts w:hint="eastAsia" w:ascii="Arial" w:hAnsi="Arial" w:eastAsia="宋体" w:cs="Arial"/>
          <w:i w:val="0"/>
          <w:caps w:val="0"/>
          <w:color w:val="191919"/>
          <w:spacing w:val="0"/>
          <w:sz w:val="24"/>
          <w:szCs w:val="24"/>
          <w:shd w:val="clear" w:fill="FFFFFF"/>
          <w:lang w:eastAsia="zh-CN"/>
        </w:rPr>
        <w:t>，</w:t>
      </w:r>
      <w:r>
        <w:rPr>
          <w:rFonts w:hint="eastAsia"/>
          <w:sz w:val="24"/>
          <w:szCs w:val="24"/>
        </w:rPr>
        <w:t>中国银行总行市场风险部总监</w:t>
      </w:r>
      <w:r>
        <w:rPr>
          <w:rFonts w:hint="eastAsia"/>
          <w:sz w:val="24"/>
          <w:szCs w:val="24"/>
          <w:lang w:eastAsia="zh-CN"/>
        </w:rPr>
        <w:t>，</w:t>
      </w:r>
      <w:r>
        <w:rPr>
          <w:rFonts w:hint="eastAsia"/>
          <w:sz w:val="24"/>
          <w:szCs w:val="24"/>
        </w:rPr>
        <w:t>中国银行资产负债管理部、风险管理部、市场风险管理部副处长、处长、总监、副总经理，中国银行宁波分行，天津分行副行长、党委委员</w:t>
      </w:r>
      <w:r>
        <w:rPr>
          <w:rFonts w:hint="eastAsia"/>
          <w:sz w:val="24"/>
          <w:szCs w:val="24"/>
          <w:lang w:eastAsia="zh-CN"/>
        </w:rPr>
        <w:t>等</w:t>
      </w:r>
      <w:r>
        <w:rPr>
          <w:rFonts w:hint="eastAsia"/>
          <w:sz w:val="24"/>
          <w:szCs w:val="24"/>
        </w:rPr>
        <w:t>。</w:t>
      </w:r>
    </w:p>
    <w:p>
      <w:pPr>
        <w:spacing w:line="300" w:lineRule="auto"/>
        <w:ind w:firstLine="480" w:firstLineChars="200"/>
        <w:rPr>
          <w:sz w:val="24"/>
          <w:szCs w:val="24"/>
        </w:rPr>
      </w:pPr>
      <w:r>
        <w:rPr>
          <w:sz w:val="24"/>
          <w:szCs w:val="24"/>
        </w:rPr>
        <w:drawing>
          <wp:inline distT="0" distB="0" distL="114300" distR="114300">
            <wp:extent cx="1213485" cy="1520825"/>
            <wp:effectExtent l="0" t="0" r="5715" b="3175"/>
            <wp:docPr id="32" name="图片 62" descr="C:\Users\Administrator\AppData\Roaming\Tencent\Users\351851301\QQ\WinTemp\RichOle\$G`3H74O@@JA6K~S6H5D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2" descr="C:\Users\Administrator\AppData\Roaming\Tencent\Users\351851301\QQ\WinTemp\RichOle\$G`3H74O@@JA6K~S6H5D737.jpg"/>
                    <pic:cNvPicPr>
                      <a:picLocks noChangeAspect="1" noChangeArrowheads="1"/>
                    </pic:cNvPicPr>
                  </pic:nvPicPr>
                  <pic:blipFill>
                    <a:blip r:embed="rId83" r:link="rId84">
                      <a:extLst>
                        <a:ext uri="{28A0092B-C50C-407E-A947-70E740481C1C}">
                          <a14:useLocalDpi xmlns:a14="http://schemas.microsoft.com/office/drawing/2010/main" val="0"/>
                        </a:ext>
                      </a:extLst>
                    </a:blip>
                    <a:srcRect l="5063"/>
                    <a:stretch>
                      <a:fillRect/>
                    </a:stretch>
                  </pic:blipFill>
                  <pic:spPr>
                    <a:xfrm>
                      <a:off x="0" y="0"/>
                      <a:ext cx="1213805"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黄一黎：嘉实基金董事总经理。曾任法国Natixis银行董事总经理、北美风险控制总监，并先后在摩根大通、英国巴克莱、法国兴业等全球性银行从事金融衍生品交易和风险管理工作。</w:t>
      </w:r>
    </w:p>
    <w:p>
      <w:pPr>
        <w:spacing w:line="300" w:lineRule="auto"/>
        <w:ind w:firstLine="480" w:firstLineChars="200"/>
        <w:rPr>
          <w:sz w:val="24"/>
          <w:szCs w:val="24"/>
        </w:rPr>
      </w:pPr>
      <w:r>
        <w:rPr>
          <w:sz w:val="24"/>
          <w:szCs w:val="24"/>
        </w:rPr>
        <w:drawing>
          <wp:inline distT="0" distB="0" distL="114300" distR="114300">
            <wp:extent cx="1102360" cy="1466215"/>
            <wp:effectExtent l="0" t="0" r="2540" b="635"/>
            <wp:docPr id="35" name="Picture 4" descr="E:\天弈&amp;苏州\学科建设\图片\教师和专家照片 - 副本\黄一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E:\天弈&amp;苏州\学科建设\图片\教师和专家照片 - 副本\黄一黎.jpg"/>
                    <pic:cNvPicPr>
                      <a:picLocks noChangeAspect="1" noChangeArrowheads="1"/>
                    </pic:cNvPicPr>
                  </pic:nvPicPr>
                  <pic:blipFill>
                    <a:blip r:embed="rId85"/>
                    <a:srcRect l="15115" t="3409" r="15380"/>
                    <a:stretch>
                      <a:fillRect/>
                    </a:stretch>
                  </pic:blipFill>
                  <pic:spPr>
                    <a:xfrm>
                      <a:off x="0" y="0"/>
                      <a:ext cx="1102384" cy="146649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姜岩松：信诚人寿首席风险合规官。曾任中国银行非执行董事，中国光大银行国际业务部副总经理及总经理、风险管理部总经理，并曾出任光大金融租赁股份有限公司董事等职。</w:t>
      </w:r>
    </w:p>
    <w:p>
      <w:pPr>
        <w:spacing w:line="300" w:lineRule="auto"/>
        <w:ind w:firstLine="480" w:firstLineChars="200"/>
        <w:rPr>
          <w:sz w:val="24"/>
          <w:szCs w:val="24"/>
        </w:rPr>
      </w:pPr>
      <w:r>
        <w:rPr>
          <w:sz w:val="24"/>
          <w:szCs w:val="24"/>
        </w:rPr>
        <w:drawing>
          <wp:inline distT="0" distB="0" distL="114300" distR="114300">
            <wp:extent cx="1171575" cy="1473835"/>
            <wp:effectExtent l="0" t="0" r="9525" b="12065"/>
            <wp:docPr id="37" name="Picture 5" descr="E:\天弈&amp;苏州\学科建设\图片\教师和专家照片 - 副本\姜岩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E:\天弈&amp;苏州\学科建设\图片\教师和专家照片 - 副本\姜岩松.jpg"/>
                    <pic:cNvPicPr>
                      <a:picLocks noChangeAspect="1" noChangeArrowheads="1"/>
                    </pic:cNvPicPr>
                  </pic:nvPicPr>
                  <pic:blipFill>
                    <a:blip r:embed="rId86"/>
                    <a:srcRect/>
                    <a:stretch>
                      <a:fillRect/>
                    </a:stretch>
                  </pic:blipFill>
                  <pic:spPr>
                    <a:xfrm>
                      <a:off x="0" y="0"/>
                      <a:ext cx="1171575" cy="147391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p>
    <w:p>
      <w:pPr>
        <w:spacing w:line="300" w:lineRule="auto"/>
        <w:ind w:firstLine="480" w:firstLineChars="200"/>
        <w:rPr>
          <w:sz w:val="24"/>
          <w:szCs w:val="24"/>
        </w:rPr>
      </w:pPr>
      <w:r>
        <w:rPr>
          <w:rFonts w:hint="eastAsia"/>
          <w:sz w:val="24"/>
          <w:szCs w:val="24"/>
        </w:rPr>
        <w:t>金祖胜：美国国际集团 (AIG) 科学部高级总监，美国普度大学统计学博士，曾就职Capital One银行、美库尔 (Merkle)、Targetbase 以及麦肯锡 (McKinsey) 咨询有限公司。有17 年在金融服务、保险、通讯、药厂和零售方面的商务决策、预测建模和实施的经验，特别是在通过先进的逻辑分析方法和大数据应用于信用风险分析、客户生命周期管理和产品营销方面有深刻的理解。</w:t>
      </w:r>
    </w:p>
    <w:p>
      <w:pPr>
        <w:spacing w:line="300" w:lineRule="auto"/>
        <w:ind w:firstLine="480" w:firstLineChars="200"/>
        <w:rPr>
          <w:sz w:val="24"/>
          <w:szCs w:val="24"/>
        </w:rPr>
      </w:pPr>
      <w:r>
        <w:rPr>
          <w:sz w:val="24"/>
          <w:szCs w:val="24"/>
        </w:rPr>
        <w:drawing>
          <wp:inline distT="0" distB="0" distL="114300" distR="114300">
            <wp:extent cx="1192530" cy="1520825"/>
            <wp:effectExtent l="0" t="0" r="7620" b="3175"/>
            <wp:docPr id="38" name="图片 63" descr="C:\Users\Administrator\AppData\Roaming\Tencent\Users\351851301\QQ\WinTemp\RichOle\I~MNFW4EC1NT5[BFIK4@J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3" descr="C:\Users\Administrator\AppData\Roaming\Tencent\Users\351851301\QQ\WinTemp\RichOle\I~MNFW4EC1NT5[BFIK4@JH2.jpg"/>
                    <pic:cNvPicPr>
                      <a:picLocks noChangeAspect="1" noChangeArrowheads="1"/>
                    </pic:cNvPicPr>
                  </pic:nvPicPr>
                  <pic:blipFill>
                    <a:blip r:embed="rId87" r:link="rId88">
                      <a:extLst>
                        <a:ext uri="{28A0092B-C50C-407E-A947-70E740481C1C}">
                          <a14:useLocalDpi xmlns:a14="http://schemas.microsoft.com/office/drawing/2010/main" val="0"/>
                        </a:ext>
                      </a:extLst>
                    </a:blip>
                    <a:srcRect r="7847"/>
                    <a:stretch>
                      <a:fillRect/>
                    </a:stretch>
                  </pic:blipFill>
                  <pic:spPr>
                    <a:xfrm>
                      <a:off x="0" y="0"/>
                      <a:ext cx="1193127"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李俊文：玉溪市商业银行副行长，分管风险管理部、小企业信贷中心、科技信息部。曾任中国建设银行玉溪市分行公司业务部副总经理、风险管理部副总经理、总经理等职。北京大学经济学硕士，中国人民大学经济学学士。</w:t>
      </w:r>
    </w:p>
    <w:p>
      <w:pPr>
        <w:spacing w:line="300" w:lineRule="auto"/>
        <w:ind w:firstLine="420" w:firstLineChars="200"/>
        <w:rPr>
          <w:sz w:val="24"/>
          <w:szCs w:val="24"/>
        </w:rPr>
      </w:pPr>
      <w:r>
        <w:drawing>
          <wp:inline distT="0" distB="0" distL="114300" distR="114300">
            <wp:extent cx="1165225" cy="1553845"/>
            <wp:effectExtent l="0" t="0" r="15875" b="8255"/>
            <wp:docPr id="39" name="Picture 2" descr="E:\天弈&amp;苏州\学科建设\图片\教师和专家照片 - 副本\李俊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E:\天弈&amp;苏州\学科建设\图片\教师和专家照片 - 副本\李俊文.jpg"/>
                    <pic:cNvPicPr>
                      <a:picLocks noChangeAspect="1" noChangeArrowheads="1"/>
                    </pic:cNvPicPr>
                  </pic:nvPicPr>
                  <pic:blipFill>
                    <a:blip r:embed="rId89" cstate="print"/>
                    <a:srcRect/>
                    <a:stretch>
                      <a:fillRect/>
                    </a:stretch>
                  </pic:blipFill>
                  <pic:spPr>
                    <a:xfrm>
                      <a:off x="0" y="0"/>
                      <a:ext cx="1170702" cy="156062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李树华：东方富海投资管理公司合伙人，原中国银河证券公司副总裁兼首席风险官、首席合规官，执委会成员，博士、博士后，中国证券业协会合规委员会委员、财政部企业内部控制标准委员会专家委员、财政部企业信息化委员会专家委员、中国人民大学、上海财经大学、上海国家会计学院硕士生指导教授。</w:t>
      </w:r>
    </w:p>
    <w:p>
      <w:pPr>
        <w:spacing w:line="300" w:lineRule="auto"/>
        <w:ind w:firstLine="480" w:firstLineChars="200"/>
        <w:rPr>
          <w:sz w:val="24"/>
          <w:szCs w:val="24"/>
        </w:rPr>
      </w:pPr>
      <w:r>
        <w:rPr>
          <w:sz w:val="24"/>
          <w:szCs w:val="24"/>
        </w:rPr>
        <w:drawing>
          <wp:inline distT="0" distB="0" distL="114300" distR="114300">
            <wp:extent cx="1140460" cy="1616710"/>
            <wp:effectExtent l="0" t="0" r="2540" b="2540"/>
            <wp:docPr id="40" name="Picture 4" descr="E:\天弈&amp;苏州\学科建设\图片\教师和专家照片 - 副本\李树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E:\天弈&amp;苏州\学科建设\图片\教师和专家照片 - 副本\李树华.jpg"/>
                    <pic:cNvPicPr>
                      <a:picLocks noChangeAspect="1" noChangeArrowheads="1"/>
                    </pic:cNvPicPr>
                  </pic:nvPicPr>
                  <pic:blipFill>
                    <a:blip r:embed="rId90" cstate="print"/>
                    <a:srcRect/>
                    <a:stretch>
                      <a:fillRect/>
                    </a:stretch>
                  </pic:blipFill>
                  <pic:spPr>
                    <a:xfrm>
                      <a:off x="0" y="0"/>
                      <a:ext cx="1144914" cy="162254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梁睽：浦发银行风险管理部市场风险处处长，曾任中国交通银行资产负债管理部司库处处长。负责资金计划和流动性管理、内部资金转移定价和银行账户利率风险管理。注册金融分析师、国际风险管理师。</w:t>
      </w:r>
    </w:p>
    <w:p>
      <w:pPr>
        <w:spacing w:line="300" w:lineRule="auto"/>
        <w:ind w:firstLine="480" w:firstLineChars="200"/>
        <w:rPr>
          <w:sz w:val="24"/>
          <w:szCs w:val="24"/>
        </w:rPr>
      </w:pPr>
      <w:r>
        <w:rPr>
          <w:sz w:val="24"/>
          <w:szCs w:val="24"/>
        </w:rPr>
        <w:drawing>
          <wp:inline distT="0" distB="0" distL="114300" distR="114300">
            <wp:extent cx="1072515" cy="1500505"/>
            <wp:effectExtent l="0" t="0" r="13335" b="4445"/>
            <wp:docPr id="41" name="Picture 4" descr="E:\天弈&amp;苏州\学科建设\图片\教师和专家照片 - 副本\梁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E:\天弈&amp;苏州\学科建设\图片\教师和专家照片 - 副本\梁睽.jpg"/>
                    <pic:cNvPicPr>
                      <a:picLocks noChangeAspect="1" noChangeArrowheads="1"/>
                    </pic:cNvPicPr>
                  </pic:nvPicPr>
                  <pic:blipFill>
                    <a:blip r:embed="rId91" cstate="print"/>
                    <a:srcRect/>
                    <a:stretch>
                      <a:fillRect/>
                    </a:stretch>
                  </pic:blipFill>
                  <pic:spPr>
                    <a:xfrm>
                      <a:off x="0" y="0"/>
                      <a:ext cx="1074788" cy="1503698"/>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林浩：华夏基金管理有限公司副总经理，曾任华夏基金管理有限公司基金经理助理、研究总监、社保组合基金经理、公司总经理助理等职。</w:t>
      </w:r>
    </w:p>
    <w:p>
      <w:pPr>
        <w:spacing w:line="300" w:lineRule="auto"/>
        <w:ind w:firstLine="480" w:firstLineChars="200"/>
        <w:rPr>
          <w:sz w:val="24"/>
          <w:szCs w:val="24"/>
        </w:rPr>
      </w:pPr>
      <w:r>
        <w:rPr>
          <w:sz w:val="24"/>
          <w:szCs w:val="24"/>
        </w:rPr>
        <w:drawing>
          <wp:inline distT="0" distB="0" distL="114300" distR="114300">
            <wp:extent cx="1231265" cy="1563370"/>
            <wp:effectExtent l="0" t="0" r="6985" b="17780"/>
            <wp:docPr id="42" name="Picture 2" descr="E:\天弈&amp;苏州\学科建设\图片\教师和专家照片 - 副本\林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E:\天弈&amp;苏州\学科建设\图片\教师和专家照片 - 副本\林浩.jpg"/>
                    <pic:cNvPicPr>
                      <a:picLocks noChangeAspect="1" noChangeArrowheads="1"/>
                    </pic:cNvPicPr>
                  </pic:nvPicPr>
                  <pic:blipFill>
                    <a:blip r:embed="rId92"/>
                    <a:srcRect l="11566" t="15559" r="30042" b="5070"/>
                    <a:stretch>
                      <a:fillRect/>
                    </a:stretch>
                  </pic:blipFill>
                  <pic:spPr>
                    <a:xfrm>
                      <a:off x="0" y="0"/>
                      <a:ext cx="1235424" cy="156859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林亚臣：银行技术公司Fidelity National公司副总裁，美国雪城大学（Syracuse University）统计学博士和计算机科学硕士曾在多个世界500强公司担任高级管理工作，在世界排名第一的银行技术公司Fidelity National任风险管理和决策分析总经理及公司副总裁。曾多次应邀在国内外著名科研单位、大学、公司以及学术和商业会议进行专题报告。于2007年11月任广发银行信用卡中心任风险总监，现任广发零售部首席风险官。</w:t>
      </w:r>
    </w:p>
    <w:p>
      <w:pPr>
        <w:spacing w:line="300" w:lineRule="auto"/>
        <w:ind w:firstLine="480" w:firstLineChars="200"/>
        <w:rPr>
          <w:sz w:val="24"/>
          <w:szCs w:val="24"/>
        </w:rPr>
      </w:pPr>
      <w:r>
        <w:rPr>
          <w:sz w:val="24"/>
          <w:szCs w:val="24"/>
        </w:rPr>
        <w:drawing>
          <wp:inline distT="0" distB="0" distL="114300" distR="114300">
            <wp:extent cx="1076325" cy="1524000"/>
            <wp:effectExtent l="0" t="0" r="9525" b="0"/>
            <wp:docPr id="43" name="Picture 4" descr="E:\天弈&amp;苏州\学科建设\图片\教师和专家照片 - 副本\林亚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E:\天弈&amp;苏州\学科建设\图片\教师和专家照片 - 副本\林亚臣.jpg"/>
                    <pic:cNvPicPr>
                      <a:picLocks noChangeAspect="1" noChangeArrowheads="1"/>
                    </pic:cNvPicPr>
                  </pic:nvPicPr>
                  <pic:blipFill>
                    <a:blip r:embed="rId93"/>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刘辉：招商银行总行市场风险管理部总经理，曾任招商银行总行计划财务部副总经理，负责组建该行司库体系，拥有多年领导司库管理银行账户利率、汇率、流动性风险的经验。</w:t>
      </w:r>
    </w:p>
    <w:p>
      <w:pPr>
        <w:spacing w:line="300" w:lineRule="auto"/>
        <w:ind w:firstLine="480" w:firstLineChars="200"/>
        <w:rPr>
          <w:sz w:val="24"/>
          <w:szCs w:val="24"/>
        </w:rPr>
      </w:pPr>
      <w:r>
        <w:rPr>
          <w:rFonts w:hint="eastAsia"/>
          <w:sz w:val="24"/>
          <w:szCs w:val="24"/>
        </w:rPr>
        <w:drawing>
          <wp:inline distT="0" distB="0" distL="114300" distR="114300">
            <wp:extent cx="1181100" cy="1533525"/>
            <wp:effectExtent l="0" t="0" r="0" b="9525"/>
            <wp:docPr id="44" name="Picture 86" descr="刘辉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6" descr="刘辉女.jpg"/>
                    <pic:cNvPicPr>
                      <a:picLocks noChangeAspect="1"/>
                    </pic:cNvPicPr>
                  </pic:nvPicPr>
                  <pic:blipFill>
                    <a:blip r:embed="rId94"/>
                    <a:stretch>
                      <a:fillRect/>
                    </a:stretch>
                  </pic:blipFill>
                  <pic:spPr>
                    <a:xfrm>
                      <a:off x="0" y="0"/>
                      <a:ext cx="1181100" cy="1533555"/>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刘宏海：渤海银行资产负债管理部总经理。先后供职于国有大型商业银行和股份制商业银行，在宏观经济分析、资产负债管理等有较深造诣。金融学博士，中央财经大学民泰金融研究所研究员，硕士生导师。</w:t>
      </w:r>
    </w:p>
    <w:p>
      <w:pPr>
        <w:spacing w:line="300" w:lineRule="auto"/>
        <w:ind w:firstLine="480" w:firstLineChars="200"/>
        <w:rPr>
          <w:sz w:val="24"/>
          <w:szCs w:val="24"/>
        </w:rPr>
      </w:pPr>
      <w:r>
        <w:rPr>
          <w:sz w:val="24"/>
          <w:szCs w:val="24"/>
        </w:rPr>
        <w:drawing>
          <wp:inline distT="0" distB="0" distL="114300" distR="114300">
            <wp:extent cx="1141095" cy="1586865"/>
            <wp:effectExtent l="0" t="0" r="1905" b="13335"/>
            <wp:docPr id="45" name="Picture 1" descr="E:\天弈&amp;苏州\学科建设\图片\教师和专家照片 - 副本\刘洪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E:\天弈&amp;苏州\学科建设\图片\教师和专家照片 - 副本\刘洪海.jpg"/>
                    <pic:cNvPicPr>
                      <a:picLocks noChangeAspect="1" noChangeArrowheads="1"/>
                    </pic:cNvPicPr>
                  </pic:nvPicPr>
                  <pic:blipFill>
                    <a:blip r:embed="rId95" cstate="print"/>
                    <a:srcRect/>
                    <a:stretch>
                      <a:fillRect/>
                    </a:stretch>
                  </pic:blipFill>
                  <pic:spPr>
                    <a:xfrm>
                      <a:off x="0" y="0"/>
                      <a:ext cx="1145511" cy="1593207"/>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宁晖：中信证券量化资源部总经理，普林斯顿大学工学博士。负责开展公司各项交易类业务，包括固定收益、另类投资、证券金融以及衍生品与结构化产品等业务的模型与算法设计、分析工具开发、策略开发与测试等工作，以及建立与完善公司系统化的数量知识体系。曾任彭博Alpha部门的资深定量分析师及研究部主任、雷曼兄弟公司纽约总部固定收益研究部副总裁、金融风险管理公司RiskMetrics Group的研究部资深研究员。</w:t>
      </w:r>
    </w:p>
    <w:p>
      <w:pPr>
        <w:spacing w:line="300" w:lineRule="auto"/>
        <w:ind w:firstLine="480" w:firstLineChars="200"/>
        <w:rPr>
          <w:sz w:val="24"/>
          <w:szCs w:val="24"/>
        </w:rPr>
      </w:pPr>
      <w:r>
        <w:rPr>
          <w:sz w:val="24"/>
          <w:szCs w:val="24"/>
        </w:rPr>
        <w:drawing>
          <wp:inline distT="0" distB="0" distL="114300" distR="114300">
            <wp:extent cx="1076325" cy="1524000"/>
            <wp:effectExtent l="0" t="0" r="9525" b="0"/>
            <wp:docPr id="46" name="Picture 5" descr="E:\天弈&amp;苏州\学科建设\图片\教师和专家照片 - 副本\刘宁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descr="E:\天弈&amp;苏州\学科建设\图片\教师和专家照片 - 副本\刘宁晖.png"/>
                    <pic:cNvPicPr>
                      <a:picLocks noChangeAspect="1" noChangeArrowheads="1"/>
                    </pic:cNvPicPr>
                  </pic:nvPicPr>
                  <pic:blipFill>
                    <a:blip r:embed="rId96"/>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瑞霞：中国工商银行风险管理部总经理。多年从事商业银行风险管理及实践工作，参与了巴塞尔新资本协议的研究及实施。历任中国工商银行总行政策研究室综合处副处长、北京新街口支行副行长、总行业务发展部综合处处长、信贷评估部信用评定处处长、风险管理部副总经理。</w:t>
      </w:r>
    </w:p>
    <w:p>
      <w:pPr>
        <w:spacing w:line="300" w:lineRule="auto"/>
        <w:ind w:firstLine="480" w:firstLineChars="200"/>
        <w:rPr>
          <w:sz w:val="24"/>
          <w:szCs w:val="24"/>
        </w:rPr>
      </w:pPr>
      <w:r>
        <w:rPr>
          <w:sz w:val="24"/>
          <w:szCs w:val="24"/>
        </w:rPr>
        <w:drawing>
          <wp:inline distT="0" distB="0" distL="114300" distR="114300">
            <wp:extent cx="1266825" cy="1729740"/>
            <wp:effectExtent l="0" t="0" r="9525" b="3810"/>
            <wp:docPr id="47" name="Picture 2" descr="E:\天弈&amp;苏州\学科建设\图片\教师和专家照片 - 副本\刘瑞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E:\天弈&amp;苏州\学科建设\图片\教师和专家照片 - 副本\刘瑞霞.jpg"/>
                    <pic:cNvPicPr>
                      <a:picLocks noChangeAspect="1" noChangeArrowheads="1"/>
                    </pic:cNvPicPr>
                  </pic:nvPicPr>
                  <pic:blipFill>
                    <a:blip r:embed="rId97"/>
                    <a:srcRect l="23046" t="11103" r="37845" b="9023"/>
                    <a:stretch>
                      <a:fillRect/>
                    </a:stretch>
                  </pic:blipFill>
                  <pic:spPr>
                    <a:xfrm>
                      <a:off x="0" y="0"/>
                      <a:ext cx="1266825" cy="173015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刘旭光：中国银行总行个人金融部副总经理，中国人民大学经济学硕士，高级经济师。曾任中国银行风险管理部处长、中港（开曼）有限公司助理总经理。</w:t>
      </w:r>
    </w:p>
    <w:p>
      <w:pPr>
        <w:spacing w:line="300" w:lineRule="auto"/>
        <w:ind w:firstLine="480" w:firstLineChars="200"/>
        <w:rPr>
          <w:sz w:val="24"/>
          <w:szCs w:val="24"/>
        </w:rPr>
      </w:pPr>
      <w:r>
        <w:rPr>
          <w:sz w:val="24"/>
          <w:szCs w:val="24"/>
        </w:rPr>
        <w:drawing>
          <wp:inline distT="0" distB="0" distL="114300" distR="114300">
            <wp:extent cx="1137285" cy="1577340"/>
            <wp:effectExtent l="0" t="0" r="5715" b="3810"/>
            <wp:docPr id="48" name="Picture 93" descr="刘旭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3" descr="刘旭光.jpg"/>
                    <pic:cNvPicPr>
                      <a:picLocks noChangeAspect="1"/>
                    </pic:cNvPicPr>
                  </pic:nvPicPr>
                  <pic:blipFill>
                    <a:blip r:embed="rId98"/>
                    <a:stretch>
                      <a:fillRect/>
                    </a:stretch>
                  </pic:blipFill>
                  <pic:spPr>
                    <a:xfrm>
                      <a:off x="0" y="0"/>
                      <a:ext cx="1137841" cy="1577378"/>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刘屹：中建投信托有限责任公司总经理、董事，曾任中国建设银行河南省分行客户经理、科长；中国建设银行河南省分行中间业务部副总经理；百瑞信托有限责任公司副总裁；华泰资产管理有限责任公司副总经理、投资总监。工商管理硕士。</w:t>
      </w:r>
    </w:p>
    <w:p>
      <w:pPr>
        <w:spacing w:line="300" w:lineRule="auto"/>
        <w:ind w:firstLine="480" w:firstLineChars="200"/>
        <w:rPr>
          <w:sz w:val="24"/>
          <w:szCs w:val="24"/>
        </w:rPr>
      </w:pPr>
      <w:r>
        <w:rPr>
          <w:sz w:val="24"/>
          <w:szCs w:val="24"/>
        </w:rPr>
        <w:drawing>
          <wp:inline distT="0" distB="0" distL="114300" distR="114300">
            <wp:extent cx="1143635" cy="1561465"/>
            <wp:effectExtent l="0" t="0" r="18415" b="635"/>
            <wp:docPr id="49" name="Picture 5" descr="c:\users\t410i\appdata\local\360chrome\chrome\User Data\temp\539fd57a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descr="c:\users\t410i\appdata\local\360chrome\chrome\User Data\temp\539fd57a07a.jpg"/>
                    <pic:cNvPicPr>
                      <a:picLocks noChangeAspect="1" noChangeArrowheads="1"/>
                    </pic:cNvPicPr>
                  </pic:nvPicPr>
                  <pic:blipFill>
                    <a:blip r:embed="rId99"/>
                    <a:srcRect l="10265" r="48405" b="5214"/>
                    <a:stretch>
                      <a:fillRect/>
                    </a:stretch>
                  </pic:blipFill>
                  <pic:spPr>
                    <a:xfrm>
                      <a:off x="0" y="0"/>
                      <a:ext cx="1144513" cy="1561899"/>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沈大白：台湾东吴大学教授，台湾地区风险管理领域资深学者，美国杜兰大学博士，长期致力于培育风险管理杰出人才。曾在国内外重要学术刊物发表论文五十余篇，出版专著十余部，具有丰富的教学经验。曾任东吴大学EMBA中心主任，财务金融学程主任，在台湾地区政府相关机构担任风险管理顾问。现任台湾信用评等协会秘书长、台湾会计准则委员会与评价准则委员会委员，并担任台湾金融研训院主办的台湾杰出银行风险管理奖等奖项的评审工作。</w:t>
      </w:r>
    </w:p>
    <w:p>
      <w:pPr>
        <w:spacing w:line="300" w:lineRule="auto"/>
        <w:ind w:firstLine="480" w:firstLineChars="200"/>
        <w:rPr>
          <w:sz w:val="24"/>
          <w:szCs w:val="24"/>
        </w:rPr>
      </w:pPr>
      <w:r>
        <w:rPr>
          <w:sz w:val="24"/>
          <w:szCs w:val="24"/>
        </w:rPr>
        <w:drawing>
          <wp:inline distT="0" distB="0" distL="114300" distR="114300">
            <wp:extent cx="1244600" cy="1600200"/>
            <wp:effectExtent l="0" t="0" r="12700" b="0"/>
            <wp:docPr id="50" name="Picture 0" descr="沈大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0" descr="沈大白.jpg"/>
                    <pic:cNvPicPr>
                      <a:picLocks noChangeAspect="1"/>
                    </pic:cNvPicPr>
                  </pic:nvPicPr>
                  <pic:blipFill>
                    <a:blip r:embed="rId100"/>
                    <a:srcRect l="33410" t="11721" r="34444" b="31314"/>
                    <a:stretch>
                      <a:fillRect/>
                    </a:stretch>
                  </pic:blipFill>
                  <pic:spPr>
                    <a:xfrm>
                      <a:off x="0" y="0"/>
                      <a:ext cx="1244832" cy="1600200"/>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石成钢：中国投资有限责任公司风险管理部副总监，中国金融家俱乐部常务理事，美国里海大学博士，美国纽约大学工商管理硕士，清华大学学士、硕士，CFA持证人。拥有十年华尔街工作经验，曾就职于高盛公司总部，从事风险管理工作，参与和主持多个部门的风险管理工作，职责覆盖多类金融产品的设计与交易。</w:t>
      </w:r>
    </w:p>
    <w:p>
      <w:pPr>
        <w:spacing w:line="300" w:lineRule="auto"/>
        <w:ind w:firstLine="480" w:firstLineChars="200"/>
        <w:rPr>
          <w:sz w:val="24"/>
          <w:szCs w:val="24"/>
        </w:rPr>
      </w:pPr>
      <w:r>
        <w:rPr>
          <w:sz w:val="24"/>
          <w:szCs w:val="24"/>
        </w:rPr>
        <w:drawing>
          <wp:inline distT="0" distB="0" distL="114300" distR="114300">
            <wp:extent cx="1212850" cy="1522730"/>
            <wp:effectExtent l="0" t="0" r="6350" b="1270"/>
            <wp:docPr id="51" name="图片 66" descr="C:\Users\Administrator\AppData\Roaming\Tencent\Users\351851301\QQ\WinTemp\RichOle\57SEX]400N]BP{E83IE}1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6" descr="C:\Users\Administrator\AppData\Roaming\Tencent\Users\351851301\QQ\WinTemp\RichOle\57SEX]400N]BP{E83IE}1P5.jp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a:xfrm>
                      <a:off x="0" y="0"/>
                      <a:ext cx="1213200" cy="1522800"/>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宋宜农：永赢基金管理有限公司总经理，英国雷丁大学硕士。曾担任方正富邦基金管理有限公司总经理、景顺长城基金管理有限公司副总经理、光大保德信经济管理有限公司CMO、长盛基金管理有限公司市场总监，长期从事基金管理整体运营与业务经营。</w:t>
      </w:r>
    </w:p>
    <w:p>
      <w:pPr>
        <w:spacing w:line="300" w:lineRule="auto"/>
        <w:ind w:firstLine="480" w:firstLineChars="200"/>
        <w:rPr>
          <w:sz w:val="24"/>
          <w:szCs w:val="24"/>
        </w:rPr>
      </w:pPr>
      <w:r>
        <w:rPr>
          <w:sz w:val="24"/>
          <w:szCs w:val="24"/>
        </w:rPr>
        <w:drawing>
          <wp:inline distT="0" distB="0" distL="114300" distR="114300">
            <wp:extent cx="1148715" cy="1552575"/>
            <wp:effectExtent l="0" t="0" r="13335" b="9525"/>
            <wp:docPr id="52" name="Picture 9" descr="E:\天弈&amp;苏州\学科建设\图片\教师和专家照片 - 副本\宋宜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descr="E:\天弈&amp;苏州\学科建设\图片\教师和专家照片 - 副本\宋宜农.jpg"/>
                    <pic:cNvPicPr>
                      <a:picLocks noChangeAspect="1" noChangeArrowheads="1"/>
                    </pic:cNvPicPr>
                  </pic:nvPicPr>
                  <pic:blipFill>
                    <a:blip r:embed="rId103" cstate="print"/>
                    <a:srcRect l="29402" t="7853" r="27971" b="5463"/>
                    <a:stretch>
                      <a:fillRect/>
                    </a:stretch>
                  </pic:blipFill>
                  <pic:spPr>
                    <a:xfrm>
                      <a:off x="0" y="0"/>
                      <a:ext cx="1154592" cy="155987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汤洪洋：中华联合保险风险管理部总经理，曾任中意人寿首席风险官。金融风险管理师（FRM），中国人民大学经济学学士，荷兰马斯特里赫特大学理学硕士。曾在瑞士信贷集团和意大利圣保罗联合银行集团学习。</w:t>
      </w:r>
    </w:p>
    <w:p>
      <w:pPr>
        <w:spacing w:line="300" w:lineRule="auto"/>
        <w:ind w:firstLine="480" w:firstLineChars="200"/>
        <w:rPr>
          <w:sz w:val="24"/>
          <w:szCs w:val="24"/>
        </w:rPr>
      </w:pPr>
      <w:r>
        <w:rPr>
          <w:sz w:val="24"/>
          <w:szCs w:val="24"/>
        </w:rPr>
        <w:drawing>
          <wp:inline distT="0" distB="0" distL="114300" distR="114300">
            <wp:extent cx="1076325" cy="1447165"/>
            <wp:effectExtent l="0" t="0" r="9525" b="635"/>
            <wp:docPr id="53" name="Picture 3" descr="E:\天弈&amp;苏州\学科建设\图片\教师和专家照片 - 副本\汤洪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E:\天弈&amp;苏州\学科建设\图片\教师和专家照片 - 副本\汤洪洋.tif"/>
                    <pic:cNvPicPr>
                      <a:picLocks noChangeAspect="1" noChangeArrowheads="1"/>
                    </pic:cNvPicPr>
                  </pic:nvPicPr>
                  <pic:blipFill>
                    <a:blip r:embed="rId104" cstate="print"/>
                    <a:srcRect l="20869" t="15517" r="24798" b="22061"/>
                    <a:stretch>
                      <a:fillRect/>
                    </a:stretch>
                  </pic:blipFill>
                  <pic:spPr>
                    <a:xfrm>
                      <a:off x="0" y="0"/>
                      <a:ext cx="1077469" cy="144885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温金祥：中信银行苏州分行行长，高级经济师，经济学硕士。曾任中信银行公司银行部总经理、中信银行大连分行、苏州分行副行长，具有扎实的经济金融理论功底和丰富的商业银行经营管理经验。</w:t>
      </w:r>
    </w:p>
    <w:p>
      <w:pPr>
        <w:tabs>
          <w:tab w:val="left" w:pos="1275"/>
        </w:tabs>
        <w:spacing w:line="300" w:lineRule="auto"/>
        <w:ind w:firstLine="480" w:firstLineChars="200"/>
        <w:rPr>
          <w:sz w:val="24"/>
          <w:szCs w:val="24"/>
        </w:rPr>
      </w:pPr>
      <w:r>
        <w:rPr>
          <w:sz w:val="24"/>
          <w:szCs w:val="24"/>
        </w:rPr>
        <w:drawing>
          <wp:inline distT="0" distB="0" distL="114300" distR="114300">
            <wp:extent cx="1238250" cy="1676400"/>
            <wp:effectExtent l="0" t="0" r="0" b="0"/>
            <wp:docPr id="686" name="Picture 6" descr="E:\天弈&amp;苏州\学科建设\图片\教师和专家照片 - 副本\温金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 descr="E:\天弈&amp;苏州\学科建设\图片\教师和专家照片 - 副本\温金祥.jpg"/>
                    <pic:cNvPicPr>
                      <a:picLocks noChangeAspect="1" noChangeArrowheads="1"/>
                    </pic:cNvPicPr>
                  </pic:nvPicPr>
                  <pic:blipFill>
                    <a:blip r:embed="rId105"/>
                    <a:srcRect l="35077" t="7033" r="19430"/>
                    <a:stretch>
                      <a:fillRect/>
                    </a:stretch>
                  </pic:blipFill>
                  <pic:spPr>
                    <a:xfrm>
                      <a:off x="0" y="0"/>
                      <a:ext cx="1241992" cy="168074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ascii="宋体" w:cs="宋体"/>
          <w:kern w:val="0"/>
          <w:sz w:val="24"/>
          <w:szCs w:val="24"/>
        </w:rPr>
      </w:pPr>
      <w:r>
        <w:rPr>
          <w:rFonts w:hint="eastAsia"/>
          <w:sz w:val="24"/>
          <w:szCs w:val="24"/>
        </w:rPr>
        <w:t>王康：</w:t>
      </w:r>
      <w:r>
        <w:rPr>
          <w:rFonts w:hint="eastAsia" w:ascii="宋体" w:cs="宋体"/>
          <w:kern w:val="0"/>
          <w:sz w:val="24"/>
          <w:szCs w:val="24"/>
        </w:rPr>
        <w:t>中信银行总行资产负债部总经理，董事会秘书。曾担任任中信银行无锡分行行长、党委书记、总行计划财务部总经理。高级经济师，获得高级管理人员工商管理硕士学位（EMBA）、经济学硕士学位和工学学士学位。</w:t>
      </w:r>
    </w:p>
    <w:p>
      <w:pPr>
        <w:tabs>
          <w:tab w:val="left" w:pos="1275"/>
        </w:tabs>
        <w:spacing w:line="300" w:lineRule="auto"/>
        <w:ind w:firstLine="480" w:firstLineChars="200"/>
        <w:rPr>
          <w:sz w:val="24"/>
          <w:szCs w:val="24"/>
        </w:rPr>
      </w:pPr>
      <w:r>
        <w:rPr>
          <w:sz w:val="24"/>
          <w:szCs w:val="24"/>
        </w:rPr>
        <w:drawing>
          <wp:inline distT="0" distB="0" distL="114300" distR="114300">
            <wp:extent cx="1276350" cy="1508760"/>
            <wp:effectExtent l="0" t="0" r="0" b="15240"/>
            <wp:docPr id="688" name="Picture 11" descr="C:\Users\t410i\AppData\Local\Temp\360zip$Temp\360$9\王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11" descr="C:\Users\t410i\AppData\Local\Temp\360zip$Temp\360$9\王康.jpg"/>
                    <pic:cNvPicPr>
                      <a:picLocks noChangeAspect="1" noChangeArrowheads="1"/>
                    </pic:cNvPicPr>
                  </pic:nvPicPr>
                  <pic:blipFill>
                    <a:blip r:embed="rId106" cstate="print"/>
                    <a:srcRect l="9326" t="2591" r="8290"/>
                    <a:stretch>
                      <a:fillRect/>
                    </a:stretch>
                  </pic:blipFill>
                  <pic:spPr>
                    <a:xfrm>
                      <a:off x="0" y="0"/>
                      <a:ext cx="1276350" cy="150914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王胜邦：银监会审慎规制局副局长，巴塞尔委员会政策制定工作组成员，参与了《第三版巴塞尔协议》起草工作，先后主持起草了《中国银行业实施新资本协议指导意见》、《中国银行业实施新监管标准指导意见》、《商业银行资本管理办法（试行）》等一系列监管规章；先后在核心期刊发表论文近百篇，出版专著多部。中国人民大学经济学博士。</w:t>
      </w:r>
    </w:p>
    <w:p>
      <w:pPr>
        <w:tabs>
          <w:tab w:val="left" w:pos="1275"/>
        </w:tabs>
        <w:spacing w:line="300" w:lineRule="auto"/>
        <w:ind w:firstLine="480" w:firstLineChars="200"/>
        <w:rPr>
          <w:sz w:val="24"/>
          <w:szCs w:val="24"/>
        </w:rPr>
      </w:pPr>
      <w:r>
        <w:rPr>
          <w:sz w:val="24"/>
          <w:szCs w:val="24"/>
        </w:rPr>
        <w:drawing>
          <wp:inline distT="0" distB="0" distL="114300" distR="114300">
            <wp:extent cx="1223645" cy="1522730"/>
            <wp:effectExtent l="0" t="0" r="14605" b="1270"/>
            <wp:docPr id="689" name="图片 67" descr="C:\Users\Administrator\AppData\Roaming\Tencent\Users\351851301\QQ\WinTemp\RichOle\UT})1U}N`LFIM0UXW2AQN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7" descr="C:\Users\Administrator\AppData\Roaming\Tencent\Users\351851301\QQ\WinTemp\RichOle\UT})1U}N`LFIM0UXW2AQNCW.jpg"/>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a:xfrm>
                      <a:off x="0" y="0"/>
                      <a:ext cx="1224000" cy="1522800"/>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王晓炜：现任百度高级副总裁，主管金融业务板块。曾任平安集团风险管理部副总经理，负责集团综合金融风险管理中信用风险和市场风险，银监会并表风险管理课题组成员，曾任德意志银行（中国）风险管理部副总裁，负责风险政策、组合管理等工作。</w:t>
      </w:r>
    </w:p>
    <w:p>
      <w:pPr>
        <w:tabs>
          <w:tab w:val="left" w:pos="1275"/>
        </w:tabs>
        <w:spacing w:line="300" w:lineRule="auto"/>
        <w:ind w:firstLine="480" w:firstLineChars="200"/>
        <w:rPr>
          <w:sz w:val="24"/>
          <w:szCs w:val="24"/>
        </w:rPr>
      </w:pPr>
      <w:r>
        <w:rPr>
          <w:sz w:val="24"/>
          <w:szCs w:val="24"/>
        </w:rPr>
        <w:drawing>
          <wp:inline distT="0" distB="0" distL="114300" distR="114300">
            <wp:extent cx="1133475" cy="1642745"/>
            <wp:effectExtent l="0" t="0" r="9525" b="14605"/>
            <wp:docPr id="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3"/>
                    <pic:cNvPicPr>
                      <a:picLocks noChangeAspect="1" noChangeArrowheads="1"/>
                    </pic:cNvPicPr>
                  </pic:nvPicPr>
                  <pic:blipFill>
                    <a:blip r:embed="rId109"/>
                    <a:srcRect t="3658" r="6034"/>
                    <a:stretch>
                      <a:fillRect/>
                    </a:stretch>
                  </pic:blipFill>
                  <pic:spPr>
                    <a:xfrm>
                      <a:off x="0" y="0"/>
                      <a:ext cx="1133475" cy="164301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武剑：中央汇金投资有限责任公司银行二部光大股权管理处主任，兼任中国光大集团股份公司董事、中国光大实业（集团）有限责任公司董事。曾任中国建设银行总行风险管理部风险预警处副处长、风险计量处处长、风险管理部总经理助理，上海浦东发展银行总行风险政策部总经理、新资本协议实施办公室主任。毕业于中国社科院研究生院，获经济学博士学位，中国人民银行金融研究所博士后、正研究员。</w:t>
      </w:r>
    </w:p>
    <w:p>
      <w:pPr>
        <w:tabs>
          <w:tab w:val="left" w:pos="1275"/>
        </w:tabs>
        <w:spacing w:line="300" w:lineRule="auto"/>
        <w:ind w:firstLine="480" w:firstLineChars="200"/>
        <w:rPr>
          <w:sz w:val="24"/>
          <w:szCs w:val="24"/>
        </w:rPr>
      </w:pPr>
      <w:r>
        <w:rPr>
          <w:sz w:val="24"/>
          <w:szCs w:val="24"/>
        </w:rPr>
        <w:drawing>
          <wp:inline distT="0" distB="0" distL="114300" distR="114300">
            <wp:extent cx="1179830" cy="1664335"/>
            <wp:effectExtent l="0" t="0" r="1270" b="12065"/>
            <wp:docPr id="691" name="Picture 6" descr="E:\天弈&amp;苏州\学科建设\图片\教师和专家照片 - 副本\武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 descr="E:\天弈&amp;苏州\学科建设\图片\教师和专家照片 - 副本\武剑.png"/>
                    <pic:cNvPicPr>
                      <a:picLocks noChangeAspect="1" noChangeArrowheads="1"/>
                    </pic:cNvPicPr>
                  </pic:nvPicPr>
                  <pic:blipFill>
                    <a:blip r:embed="rId110"/>
                    <a:srcRect/>
                    <a:stretch>
                      <a:fillRect/>
                    </a:stretch>
                  </pic:blipFill>
                  <pic:spPr>
                    <a:xfrm>
                      <a:off x="0" y="0"/>
                      <a:ext cx="1182860" cy="166853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许多：中国农业银行董事会办公室主任，中国人民大学经济学博士，高级经济师。曾供职于农行总行研究室、股改办、董事会办公室。曾任农业银行青海分行副行长，主管风险管理，长期从事商业银行经营管理理论和政策研究。</w:t>
      </w:r>
    </w:p>
    <w:p>
      <w:pPr>
        <w:tabs>
          <w:tab w:val="left" w:pos="1275"/>
        </w:tabs>
        <w:spacing w:line="300" w:lineRule="auto"/>
        <w:ind w:firstLine="480" w:firstLineChars="200"/>
        <w:rPr>
          <w:sz w:val="24"/>
          <w:szCs w:val="24"/>
        </w:rPr>
      </w:pPr>
      <w:r>
        <w:rPr>
          <w:sz w:val="24"/>
          <w:szCs w:val="24"/>
        </w:rPr>
        <w:drawing>
          <wp:inline distT="0" distB="0" distL="114300" distR="114300">
            <wp:extent cx="1247775" cy="1695450"/>
            <wp:effectExtent l="0" t="0" r="9525" b="0"/>
            <wp:docPr id="692" name="Picture 4" descr="C:\Users\t410i\AppData\Local\Temp\360zip$Temp\360$1\许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4" descr="C:\Users\t410i\AppData\Local\Temp\360zip$Temp\360$1\许多.jpg"/>
                    <pic:cNvPicPr>
                      <a:picLocks noChangeAspect="1" noChangeArrowheads="1"/>
                    </pic:cNvPicPr>
                  </pic:nvPicPr>
                  <pic:blipFill>
                    <a:blip r:embed="rId111" cstate="print"/>
                    <a:srcRect/>
                    <a:stretch>
                      <a:fillRect/>
                    </a:stretch>
                  </pic:blipFill>
                  <pic:spPr>
                    <a:xfrm>
                      <a:off x="0" y="0"/>
                      <a:ext cx="1247775" cy="169545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徐庆：星展银行（中国）首席风险官，荷兰 DELFT 技术大学博士。历任渣打银行（中国）零售及中小企业信用总监，ING 零售银行中国区总经理，ING 驻北京银行顾问组 / 北京银行风险部副总经理，荷兰 ING 直销银行公司 / 机构信用风险部部门经理，荷兰 ING 保险 / 资产管理公司市场风险部部门经理等职。</w:t>
      </w:r>
    </w:p>
    <w:p>
      <w:pPr>
        <w:tabs>
          <w:tab w:val="left" w:pos="1275"/>
        </w:tabs>
        <w:spacing w:line="300" w:lineRule="auto"/>
        <w:ind w:firstLine="480" w:firstLineChars="200"/>
        <w:rPr>
          <w:sz w:val="24"/>
          <w:szCs w:val="24"/>
        </w:rPr>
      </w:pPr>
      <w:r>
        <w:rPr>
          <w:sz w:val="24"/>
          <w:szCs w:val="24"/>
        </w:rPr>
        <w:drawing>
          <wp:inline distT="0" distB="0" distL="114300" distR="114300">
            <wp:extent cx="1197610" cy="1520825"/>
            <wp:effectExtent l="0" t="0" r="2540" b="3175"/>
            <wp:docPr id="693" name="图片 68" descr="C:\Users\Administrator\AppData\Roaming\Tencent\Users\351851301\QQ\WinTemp\RichOle\NC~{7[@G2400YPJCNP4O_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8" descr="C:\Users\Administrator\AppData\Roaming\Tencent\Users\351851301\QQ\WinTemp\RichOle\NC~{7[@G2400YPJCNP4O_XU.jpg"/>
                    <pic:cNvPicPr>
                      <a:picLocks noChangeAspect="1" noChangeArrowheads="1"/>
                    </pic:cNvPicPr>
                  </pic:nvPicPr>
                  <pic:blipFill>
                    <a:blip r:embed="rId112" r:link="rId113">
                      <a:extLst>
                        <a:ext uri="{28A0092B-C50C-407E-A947-70E740481C1C}">
                          <a14:useLocalDpi xmlns:a14="http://schemas.microsoft.com/office/drawing/2010/main" val="0"/>
                        </a:ext>
                      </a:extLst>
                    </a:blip>
                    <a:srcRect r="4516"/>
                    <a:stretch>
                      <a:fillRect/>
                    </a:stretch>
                  </pic:blipFill>
                  <pic:spPr>
                    <a:xfrm>
                      <a:off x="0" y="0"/>
                      <a:ext cx="1197622" cy="1521303"/>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徐挺：苏州银行股份有限公司党委副书记、行长，曾任建设银行苏州分行副行长、党委委员，苏州常熟建信村镇银行有限责任公司董事长。复旦大学经济管理学院工商管理硕士。</w:t>
      </w:r>
    </w:p>
    <w:p>
      <w:pPr>
        <w:tabs>
          <w:tab w:val="left" w:pos="1275"/>
        </w:tabs>
        <w:spacing w:line="300" w:lineRule="auto"/>
        <w:ind w:firstLine="480" w:firstLineChars="200"/>
        <w:rPr>
          <w:sz w:val="24"/>
          <w:szCs w:val="24"/>
        </w:rPr>
      </w:pPr>
      <w:r>
        <w:rPr>
          <w:sz w:val="24"/>
          <w:szCs w:val="24"/>
        </w:rPr>
        <w:drawing>
          <wp:inline distT="0" distB="0" distL="114300" distR="114300">
            <wp:extent cx="1162685" cy="1562100"/>
            <wp:effectExtent l="0" t="0" r="18415" b="0"/>
            <wp:docPr id="694" name="Picture 1" descr="E:\天弈&amp;苏州\学科建设\图片\教师和专家照片 - 副本\徐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1" descr="E:\天弈&amp;苏州\学科建设\图片\教师和专家照片 - 副本\徐挺.JPG"/>
                    <pic:cNvPicPr>
                      <a:picLocks noChangeAspect="1" noChangeArrowheads="1"/>
                    </pic:cNvPicPr>
                  </pic:nvPicPr>
                  <pic:blipFill>
                    <a:blip r:embed="rId114"/>
                    <a:srcRect/>
                    <a:stretch>
                      <a:fillRect/>
                    </a:stretch>
                  </pic:blipFill>
                  <pic:spPr>
                    <a:xfrm>
                      <a:off x="0" y="0"/>
                      <a:ext cx="1166153" cy="1567258"/>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杨兵兵：光大银行电子银行部总经理，曾任中国光大银行监事会监事、董事会风险管理委员会秘书、风险管理部副总经理和总行信贷审批委员会委员，中银香港风险管理部信用风险管理处主管等。</w:t>
      </w:r>
    </w:p>
    <w:p>
      <w:pPr>
        <w:tabs>
          <w:tab w:val="left" w:pos="1275"/>
        </w:tabs>
        <w:spacing w:line="300" w:lineRule="auto"/>
        <w:ind w:firstLine="480" w:firstLineChars="200"/>
        <w:rPr>
          <w:sz w:val="24"/>
          <w:szCs w:val="24"/>
        </w:rPr>
      </w:pPr>
      <w:r>
        <w:rPr>
          <w:sz w:val="24"/>
          <w:szCs w:val="24"/>
        </w:rPr>
        <w:drawing>
          <wp:inline distT="0" distB="0" distL="114300" distR="114300">
            <wp:extent cx="1181100" cy="1651635"/>
            <wp:effectExtent l="0" t="0" r="0" b="5715"/>
            <wp:docPr id="695" name="Picture 13" descr="C:\Users\t410i\AppData\Local\Temp\360zip$Temp\360$11\杨兵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13" descr="C:\Users\t410i\AppData\Local\Temp\360zip$Temp\360$11\杨兵兵.tif"/>
                    <pic:cNvPicPr>
                      <a:picLocks noChangeAspect="1" noChangeArrowheads="1"/>
                    </pic:cNvPicPr>
                  </pic:nvPicPr>
                  <pic:blipFill>
                    <a:blip r:embed="rId115"/>
                    <a:srcRect/>
                    <a:stretch>
                      <a:fillRect/>
                    </a:stretch>
                  </pic:blipFill>
                  <pic:spPr>
                    <a:xfrm>
                      <a:off x="0" y="0"/>
                      <a:ext cx="1181100" cy="1652134"/>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杨军：中国建设银行风险管理部总经理，曾任中国建设银行风险监控部总经理助理、风险管理部总经理助理。是国内最早应用博弈论研究分析风险管理问题、应用神经元网络模型进行信用风险计量、提出系统性风险管理的研究者之一，提出了整体性风险管理的思路与方法，组织推进了巴塞尔协议在中国大型银行的实施落地，出版了相关学术著作。清华大学博士。</w:t>
      </w:r>
    </w:p>
    <w:p>
      <w:pPr>
        <w:tabs>
          <w:tab w:val="left" w:pos="1275"/>
        </w:tabs>
        <w:spacing w:line="300" w:lineRule="auto"/>
        <w:ind w:firstLine="480" w:firstLineChars="200"/>
        <w:rPr>
          <w:sz w:val="24"/>
          <w:szCs w:val="24"/>
        </w:rPr>
      </w:pPr>
      <w:r>
        <w:rPr>
          <w:sz w:val="24"/>
          <w:szCs w:val="24"/>
        </w:rPr>
        <w:drawing>
          <wp:inline distT="0" distB="0" distL="114300" distR="114300">
            <wp:extent cx="1076325" cy="1524000"/>
            <wp:effectExtent l="0" t="0" r="9525" b="0"/>
            <wp:docPr id="696" name="Picture 20" descr="E:\天弈&amp;苏州\学科建设\图片\教师和专家照片 - 副本\杨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20" descr="E:\天弈&amp;苏州\学科建设\图片\教师和专家照片 - 副本\杨军.png"/>
                    <pic:cNvPicPr>
                      <a:picLocks noChangeAspect="1" noChangeArrowheads="1"/>
                    </pic:cNvPicPr>
                  </pic:nvPicPr>
                  <pic:blipFill>
                    <a:blip r:embed="rId116"/>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怡颖：中国建设总行银行风险管理部资深经理，于1996 年加入中国建设银行，先后在公司部、国际部工作，2002 年起从事风险管理，历任风险管理部市场风险团队高级副经理、高级经理，组合管理团队高级经理，毕业于中国人民大学，并取得英国伯明翰大学MBA 学位，是CFA 和FRM 持证人。</w:t>
      </w:r>
    </w:p>
    <w:p>
      <w:pPr>
        <w:tabs>
          <w:tab w:val="left" w:pos="1275"/>
        </w:tabs>
        <w:spacing w:line="300" w:lineRule="auto"/>
        <w:ind w:firstLine="480" w:firstLineChars="200"/>
        <w:rPr>
          <w:sz w:val="24"/>
          <w:szCs w:val="24"/>
        </w:rPr>
      </w:pPr>
      <w:r>
        <w:rPr>
          <w:sz w:val="24"/>
          <w:szCs w:val="24"/>
        </w:rPr>
        <w:drawing>
          <wp:inline distT="0" distB="0" distL="114300" distR="114300">
            <wp:extent cx="1137920" cy="1520825"/>
            <wp:effectExtent l="0" t="0" r="5080" b="3175"/>
            <wp:docPr id="698" name="图片 70" descr="C:\Users\Administrator\AppData\Roaming\Tencent\Users\351851301\QQ\WinTemp\RichOle\~8JIO6})I$1GK1~@_SC54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70" descr="C:\Users\Administrator\AppData\Roaming\Tencent\Users\351851301\QQ\WinTemp\RichOle\~8JIO6})I$1GK1~@_SC542K.jpg"/>
                    <pic:cNvPicPr>
                      <a:picLocks noChangeAspect="1" noChangeArrowheads="1"/>
                    </pic:cNvPicPr>
                  </pic:nvPicPr>
                  <pic:blipFill>
                    <a:blip r:embed="rId117" r:link="rId118">
                      <a:extLst>
                        <a:ext uri="{28A0092B-C50C-407E-A947-70E740481C1C}">
                          <a14:useLocalDpi xmlns:a14="http://schemas.microsoft.com/office/drawing/2010/main" val="0"/>
                        </a:ext>
                      </a:extLst>
                    </a:blip>
                    <a:srcRect l="6875" r="5012"/>
                    <a:stretch>
                      <a:fillRect/>
                    </a:stretch>
                  </pic:blipFill>
                  <pic:spPr>
                    <a:xfrm>
                      <a:off x="0" y="0"/>
                      <a:ext cx="1138111" cy="1521303"/>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詹旺华：重庆银行首席风险官，曾任广发银行深圳分行风险管理部总经理助理、广发银行深圳分行华富支行行长、大新银行（中国）风险管理部主管。</w:t>
      </w:r>
    </w:p>
    <w:p>
      <w:pPr>
        <w:tabs>
          <w:tab w:val="left" w:pos="1275"/>
        </w:tabs>
        <w:spacing w:line="300" w:lineRule="auto"/>
        <w:ind w:firstLine="480" w:firstLineChars="200"/>
        <w:rPr>
          <w:sz w:val="24"/>
          <w:szCs w:val="24"/>
        </w:rPr>
      </w:pPr>
      <w:r>
        <w:rPr>
          <w:sz w:val="24"/>
          <w:szCs w:val="24"/>
        </w:rPr>
        <w:drawing>
          <wp:inline distT="0" distB="0" distL="114300" distR="114300">
            <wp:extent cx="1191260" cy="1571625"/>
            <wp:effectExtent l="0" t="0" r="8890" b="9525"/>
            <wp:docPr id="699" name="Picture 15" descr="C:\Users\t410i\AppData\Local\Temp\360zip$Temp\360$13\詹旺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15" descr="C:\Users\t410i\AppData\Local\Temp\360zip$Temp\360$13\詹旺华.jpg"/>
                    <pic:cNvPicPr>
                      <a:picLocks noChangeAspect="1" noChangeArrowheads="1"/>
                    </pic:cNvPicPr>
                  </pic:nvPicPr>
                  <pic:blipFill>
                    <a:blip r:embed="rId119"/>
                    <a:srcRect l="13185" t="6160" r="53380" b="43737"/>
                    <a:stretch>
                      <a:fillRect/>
                    </a:stretch>
                  </pic:blipFill>
                  <pic:spPr>
                    <a:xfrm>
                      <a:off x="0" y="0"/>
                      <a:ext cx="1191601" cy="157162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张晨松：光大永明总精算师。曾任泰康人寿风险管理部总经理，《保险公司风险管理指引》与《人身保险公司全面风险管理实施指导意见》主要起草人。北美精算师、英国精算师、中国精算师、北美注册风险师。</w:t>
      </w:r>
    </w:p>
    <w:p>
      <w:pPr>
        <w:tabs>
          <w:tab w:val="left" w:pos="1275"/>
        </w:tabs>
        <w:spacing w:line="300" w:lineRule="auto"/>
        <w:ind w:firstLine="480" w:firstLineChars="200"/>
        <w:rPr>
          <w:sz w:val="24"/>
          <w:szCs w:val="24"/>
        </w:rPr>
      </w:pPr>
      <w:r>
        <w:rPr>
          <w:sz w:val="24"/>
          <w:szCs w:val="24"/>
        </w:rPr>
        <w:drawing>
          <wp:inline distT="0" distB="0" distL="114300" distR="114300">
            <wp:extent cx="1159510" cy="1664335"/>
            <wp:effectExtent l="0" t="0" r="2540" b="12065"/>
            <wp:docPr id="700" name="Picture 2" descr="E:\天弈&amp;苏州\学科建设\图片\教师和专家照片 - 副本\张晨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2" descr="E:\天弈&amp;苏州\学科建设\图片\教师和专家照片 - 副本\张晨松1.JPG"/>
                    <pic:cNvPicPr>
                      <a:picLocks noChangeAspect="1" noChangeArrowheads="1"/>
                    </pic:cNvPicPr>
                  </pic:nvPicPr>
                  <pic:blipFill>
                    <a:blip r:embed="rId120" cstate="print"/>
                    <a:srcRect l="31294" t="12689" r="38385" b="21753"/>
                    <a:stretch>
                      <a:fillRect/>
                    </a:stretch>
                  </pic:blipFill>
                  <pic:spPr>
                    <a:xfrm>
                      <a:off x="0" y="0"/>
                      <a:ext cx="1164376" cy="167100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张光平：上海银监局副局长，曾担任标准普尔旗下MMS                 International经理、瑞士联合银行高级协理、美国Chase Manhattan Bank副总裁、英国01/Deal Composer 香港分公司资深副总裁、韩国Midas International Asset Management                （韩国第二大基金）高级顾问、上海期货交易所首席金融工程专家兼发展研究中心高级总监，从事金融工程、金融衍生品、IPO、企业兼并重组等相关工作。曾于Rutgers University 商学院金融系担任研究员，为Suffolk University访问教授并于哈佛大学法学院进修，著有多部学术专著。</w:t>
      </w:r>
    </w:p>
    <w:p>
      <w:pPr>
        <w:tabs>
          <w:tab w:val="left" w:pos="1275"/>
        </w:tabs>
        <w:spacing w:line="300" w:lineRule="auto"/>
        <w:ind w:firstLine="480" w:firstLineChars="200"/>
        <w:rPr>
          <w:sz w:val="24"/>
          <w:szCs w:val="24"/>
        </w:rPr>
      </w:pPr>
      <w:r>
        <w:rPr>
          <w:sz w:val="24"/>
          <w:szCs w:val="24"/>
        </w:rPr>
        <w:drawing>
          <wp:inline distT="0" distB="0" distL="114300" distR="114300">
            <wp:extent cx="1173480" cy="1612900"/>
            <wp:effectExtent l="0" t="0" r="7620" b="6350"/>
            <wp:docPr id="701" name="Picture 10" descr="E:\天弈&amp;苏州\学科建设\图片\教师和专家照片 - 副本\张光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10" descr="E:\天弈&amp;苏州\学科建设\图片\教师和专家照片 - 副本\张光平.JPG"/>
                    <pic:cNvPicPr>
                      <a:picLocks noChangeAspect="1" noChangeArrowheads="1"/>
                    </pic:cNvPicPr>
                  </pic:nvPicPr>
                  <pic:blipFill>
                    <a:blip r:embed="rId121" cstate="print"/>
                    <a:srcRect b="8535"/>
                    <a:stretch>
                      <a:fillRect/>
                    </a:stretch>
                  </pic:blipFill>
                  <pic:spPr>
                    <a:xfrm>
                      <a:off x="0" y="0"/>
                      <a:ext cx="1175912" cy="161562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剑光：中国银行上海分行纪委数据，曾任中国银行内部控制部副总经理，华东政法大学民商法硕士研究生毕业，从事银行工作近二十年，有多年基层分行管理工作经验，负责、参与中国银行操作风险管理的创建工作。</w:t>
      </w:r>
    </w:p>
    <w:p>
      <w:pPr>
        <w:tabs>
          <w:tab w:val="left" w:pos="1275"/>
        </w:tabs>
        <w:spacing w:line="300" w:lineRule="auto"/>
        <w:ind w:firstLine="480" w:firstLineChars="200"/>
        <w:rPr>
          <w:sz w:val="24"/>
          <w:szCs w:val="24"/>
        </w:rPr>
      </w:pPr>
      <w:r>
        <w:rPr>
          <w:sz w:val="24"/>
          <w:szCs w:val="24"/>
        </w:rPr>
        <w:drawing>
          <wp:inline distT="0" distB="0" distL="114300" distR="114300">
            <wp:extent cx="1076325" cy="1385570"/>
            <wp:effectExtent l="0" t="0" r="9525" b="5080"/>
            <wp:docPr id="702" name="Picture 10" descr="C:\Users\t410i\AppData\Local\Temp\360zip$Temp\360$7\张剑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10" descr="C:\Users\t410i\AppData\Local\Temp\360zip$Temp\360$7\张剑光 (2).JPG"/>
                    <pic:cNvPicPr>
                      <a:picLocks noChangeAspect="1" noChangeArrowheads="1"/>
                    </pic:cNvPicPr>
                  </pic:nvPicPr>
                  <pic:blipFill>
                    <a:blip r:embed="rId122" cstate="print"/>
                    <a:srcRect l="33768" t="9749" r="38562" b="36986"/>
                    <a:stretch>
                      <a:fillRect/>
                    </a:stretch>
                  </pic:blipFill>
                  <pic:spPr>
                    <a:xfrm>
                      <a:off x="0" y="0"/>
                      <a:ext cx="1076675" cy="1386306"/>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张守川：中国银行风险管理部副总经理，兼任总行新资本协议办公室主任。历任中国银行风险管理部副总经理、规划处处长、综合管理处处长、秘书处副处长、信贷管理部干部。中国人民大学经济学博士。</w:t>
      </w:r>
    </w:p>
    <w:p>
      <w:pPr>
        <w:tabs>
          <w:tab w:val="left" w:pos="1275"/>
        </w:tabs>
        <w:spacing w:line="300" w:lineRule="auto"/>
        <w:ind w:firstLine="480" w:firstLineChars="200"/>
        <w:rPr>
          <w:sz w:val="24"/>
          <w:szCs w:val="24"/>
        </w:rPr>
      </w:pPr>
      <w:r>
        <w:rPr>
          <w:sz w:val="24"/>
          <w:szCs w:val="24"/>
        </w:rPr>
        <w:drawing>
          <wp:inline distT="0" distB="0" distL="114300" distR="114300">
            <wp:extent cx="1076325" cy="1524000"/>
            <wp:effectExtent l="0" t="0" r="9525" b="0"/>
            <wp:docPr id="703" name="Picture 7" descr="E:\天弈&amp;苏州\学科建设\图片\教师和专家照片 - 副本\张守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 descr="E:\天弈&amp;苏州\学科建设\图片\教师和专家照片 - 副本\张守川.png"/>
                    <pic:cNvPicPr>
                      <a:picLocks noChangeAspect="1" noChangeArrowheads="1"/>
                    </pic:cNvPicPr>
                  </pic:nvPicPr>
                  <pic:blipFill>
                    <a:blip r:embed="rId123"/>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张兴：招商证券风险管理部总经理。负责公司的市场、信用、操作风险的管理工作。上海财经大学金融本科，复旦大学金融学硕士，全球风险管理师（FRM）、法律职业资格、中级经济师。</w:t>
      </w:r>
    </w:p>
    <w:p>
      <w:pPr>
        <w:tabs>
          <w:tab w:val="left" w:pos="1275"/>
        </w:tabs>
        <w:spacing w:line="300" w:lineRule="auto"/>
        <w:ind w:firstLine="480" w:firstLineChars="200"/>
        <w:rPr>
          <w:sz w:val="24"/>
          <w:szCs w:val="24"/>
        </w:rPr>
      </w:pPr>
      <w:r>
        <w:rPr>
          <w:sz w:val="24"/>
          <w:szCs w:val="24"/>
        </w:rPr>
        <w:drawing>
          <wp:inline distT="0" distB="0" distL="114300" distR="114300">
            <wp:extent cx="1089025" cy="1526540"/>
            <wp:effectExtent l="0" t="0" r="15875" b="16510"/>
            <wp:docPr id="480" name="Picture 1" descr="E:\天弈&amp;苏州\学科建设\图片\教师和专家照片 - 副本\张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 descr="E:\天弈&amp;苏州\学科建设\图片\教师和专家照片 - 副本\张兴.jpg"/>
                    <pic:cNvPicPr>
                      <a:picLocks noChangeAspect="1" noChangeArrowheads="1"/>
                    </pic:cNvPicPr>
                  </pic:nvPicPr>
                  <pic:blipFill>
                    <a:blip r:embed="rId124" cstate="print"/>
                    <a:srcRect l="42987" t="22188" r="41140" b="38088"/>
                    <a:stretch>
                      <a:fillRect/>
                    </a:stretch>
                  </pic:blipFill>
                  <pic:spPr>
                    <a:xfrm>
                      <a:off x="0" y="0"/>
                      <a:ext cx="1094580" cy="153391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张万奇：北京银行风险管理部总经理、新巴塞尔协议办公室总经理。北京大学硕士，曾先后担任北京银行支行副行长、北京银行总行部门副总经理等职位。</w:t>
      </w:r>
    </w:p>
    <w:p>
      <w:pPr>
        <w:tabs>
          <w:tab w:val="left" w:pos="1275"/>
        </w:tabs>
        <w:spacing w:line="300" w:lineRule="auto"/>
        <w:ind w:firstLine="480" w:firstLineChars="200"/>
        <w:rPr>
          <w:sz w:val="24"/>
          <w:szCs w:val="24"/>
        </w:rPr>
      </w:pPr>
      <w:r>
        <w:rPr>
          <w:sz w:val="24"/>
          <w:szCs w:val="24"/>
        </w:rPr>
        <w:drawing>
          <wp:inline distT="0" distB="0" distL="114300" distR="114300">
            <wp:extent cx="1214120" cy="1676400"/>
            <wp:effectExtent l="0" t="0" r="5080" b="0"/>
            <wp:docPr id="481" name="Picture 1" descr="E:\天弈&amp;苏州\学科建设\图片\教师和专家照片 - 副本\张万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1" descr="E:\天弈&amp;苏州\学科建设\图片\教师和专家照片 - 副本\张万奇.tif"/>
                    <pic:cNvPicPr>
                      <a:picLocks noChangeAspect="1" noChangeArrowheads="1"/>
                    </pic:cNvPicPr>
                  </pic:nvPicPr>
                  <pic:blipFill>
                    <a:blip r:embed="rId125"/>
                    <a:srcRect l="26908" r="19456" b="27434"/>
                    <a:stretch>
                      <a:fillRect/>
                    </a:stretch>
                  </pic:blipFill>
                  <pic:spPr>
                    <a:xfrm>
                      <a:off x="0" y="0"/>
                      <a:ext cx="1214368" cy="16764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张晓朴：中国银监会政策研究局副局长，曾在中国银监会政策法规部、国际部工作。2003 年之前先后在国家外汇管理局国际收支司、综合司、资本项目司工作。担任巴塞尔银行监管委员会研究工作组成员，联合论坛（Joint Forum）金融集团监管原则工作组成员。张先生执笔及翻译论文和专著近百部，是享受国务院政府特殊津贴的专家、“新世纪百千万人才工程”国家级人选，并获得第十四届孙冶方经济科学奖等奖项。获得经济学博士学位，并有金融学博士后研究经历。</w:t>
      </w:r>
    </w:p>
    <w:p>
      <w:pPr>
        <w:tabs>
          <w:tab w:val="left" w:pos="1275"/>
        </w:tabs>
        <w:spacing w:line="300" w:lineRule="auto"/>
        <w:ind w:firstLine="480" w:firstLineChars="200"/>
        <w:rPr>
          <w:sz w:val="24"/>
          <w:szCs w:val="24"/>
        </w:rPr>
      </w:pPr>
      <w:r>
        <w:rPr>
          <w:sz w:val="24"/>
          <w:szCs w:val="24"/>
        </w:rPr>
        <w:drawing>
          <wp:inline distT="0" distB="0" distL="114300" distR="114300">
            <wp:extent cx="1155065" cy="1522730"/>
            <wp:effectExtent l="0" t="0" r="6985" b="1270"/>
            <wp:docPr id="482" name="图片 72" descr="C:\Users\Administrator\AppData\Roaming\Tencent\Users\351851301\QQ\WinTemp\RichOle\N2~E3I%J9_J9]9L2P26HP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72" descr="C:\Users\Administrator\AppData\Roaming\Tencent\Users\351851301\QQ\WinTemp\RichOle\N2~E3I%J9_J9]9L2P26HP2L.jp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a:xfrm>
                      <a:off x="0" y="0"/>
                      <a:ext cx="1155600" cy="1522800"/>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章彰：中国银行总行风险管理部副总经理，历任风险管理部规划处副处长、内控团队主管、任《巴塞尔新资本协议》执行办公室规划与合规主管、中银香港风险管理部模型验证主管等职，以及中国银行风险管理委员会专家组成员。中国社会科学院研究生院博士学位。</w:t>
      </w:r>
    </w:p>
    <w:p>
      <w:pPr>
        <w:tabs>
          <w:tab w:val="left" w:pos="1275"/>
        </w:tabs>
        <w:spacing w:line="300" w:lineRule="auto"/>
        <w:ind w:firstLine="480" w:firstLineChars="200"/>
        <w:rPr>
          <w:sz w:val="24"/>
          <w:szCs w:val="24"/>
        </w:rPr>
      </w:pPr>
      <w:r>
        <w:rPr>
          <w:sz w:val="24"/>
          <w:szCs w:val="24"/>
        </w:rPr>
        <w:drawing>
          <wp:inline distT="0" distB="0" distL="114300" distR="114300">
            <wp:extent cx="1181735" cy="1438275"/>
            <wp:effectExtent l="0" t="0" r="18415" b="9525"/>
            <wp:docPr id="483" name="Picture 6" descr="C:\Users\t410i\AppData\Local\Temp\360zip$Temp\360$3\章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6" descr="C:\Users\t410i\AppData\Local\Temp\360zip$Temp\360$3\章彰.tif"/>
                    <pic:cNvPicPr>
                      <a:picLocks noChangeAspect="1" noChangeArrowheads="1"/>
                    </pic:cNvPicPr>
                  </pic:nvPicPr>
                  <pic:blipFill>
                    <a:blip r:embed="rId128"/>
                    <a:srcRect/>
                    <a:stretch>
                      <a:fillRect/>
                    </a:stretch>
                  </pic:blipFill>
                  <pic:spPr>
                    <a:xfrm>
                      <a:off x="0" y="0"/>
                      <a:ext cx="1181887" cy="143827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朱大鹏：全国农业担保公司副总裁，曾任中国邮政储蓄银行天津分行党委书记、副行长。历任总行授信部总经理，总行信贷业务部总经理等职。毕业于中国人民大学，分别获得金融学学士、法律硕士、博士学位。</w:t>
      </w:r>
    </w:p>
    <w:p>
      <w:pPr>
        <w:tabs>
          <w:tab w:val="left" w:pos="1275"/>
        </w:tabs>
        <w:spacing w:line="300" w:lineRule="auto"/>
        <w:ind w:firstLine="480" w:firstLineChars="200"/>
        <w:rPr>
          <w:sz w:val="24"/>
          <w:szCs w:val="24"/>
        </w:rPr>
      </w:pPr>
      <w:r>
        <w:rPr>
          <w:sz w:val="24"/>
          <w:szCs w:val="24"/>
        </w:rPr>
        <w:drawing>
          <wp:inline distT="0" distB="0" distL="114300" distR="114300">
            <wp:extent cx="1137920" cy="1520825"/>
            <wp:effectExtent l="0" t="0" r="5080" b="3175"/>
            <wp:docPr id="484" name="图片 74" descr="C:\Users\Administrator\AppData\Roaming\Tencent\Users\351851301\QQ\WinTemp\RichOle\ESC2TRFL8{51L]YPG~68Z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74" descr="C:\Users\Administrator\AppData\Roaming\Tencent\Users\351851301\QQ\WinTemp\RichOle\ESC2TRFL8{51L]YPG~68ZO8.jpg"/>
                    <pic:cNvPicPr>
                      <a:picLocks noChangeAspect="1" noChangeArrowheads="1"/>
                    </pic:cNvPicPr>
                  </pic:nvPicPr>
                  <pic:blipFill>
                    <a:blip r:embed="rId129" r:link="rId130">
                      <a:extLst>
                        <a:ext uri="{28A0092B-C50C-407E-A947-70E740481C1C}">
                          <a14:useLocalDpi xmlns:a14="http://schemas.microsoft.com/office/drawing/2010/main" val="0"/>
                        </a:ext>
                      </a:extLst>
                    </a:blip>
                    <a:srcRect l="4487" r="5140"/>
                    <a:stretch>
                      <a:fillRect/>
                    </a:stretch>
                  </pic:blipFill>
                  <pic:spPr>
                    <a:xfrm>
                      <a:off x="0" y="0"/>
                      <a:ext cx="1138111" cy="1521303"/>
                    </a:xfrm>
                    <a:prstGeom prst="rect">
                      <a:avLst/>
                    </a:prstGeom>
                    <a:noFill/>
                    <a:ln>
                      <a:noFill/>
                    </a:ln>
                    <a:effectLst/>
                  </pic:spPr>
                </pic:pic>
              </a:graphicData>
            </a:graphic>
          </wp:inline>
        </w:drawing>
      </w:r>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兰亭纤黑_GBK">
    <w:altName w:val="黑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26971"/>
    <w:multiLevelType w:val="singleLevel"/>
    <w:tmpl w:val="31526971"/>
    <w:lvl w:ilvl="0" w:tentative="0">
      <w:start w:val="3"/>
      <w:numFmt w:val="chineseCounting"/>
      <w:suff w:val="nothing"/>
      <w:lvlText w:val="%1、"/>
      <w:lvlJc w:val="left"/>
      <w:rPr>
        <w:rFonts w:hint="eastAsia"/>
      </w:rPr>
    </w:lvl>
  </w:abstractNum>
  <w:abstractNum w:abstractNumId="1">
    <w:nsid w:val="32B1BBA5"/>
    <w:multiLevelType w:val="singleLevel"/>
    <w:tmpl w:val="32B1BBA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75A"/>
    <w:rsid w:val="000136B9"/>
    <w:rsid w:val="00020979"/>
    <w:rsid w:val="000221A6"/>
    <w:rsid w:val="00086669"/>
    <w:rsid w:val="00093F6F"/>
    <w:rsid w:val="000A091C"/>
    <w:rsid w:val="000A0E7F"/>
    <w:rsid w:val="000E7D23"/>
    <w:rsid w:val="000F0CA1"/>
    <w:rsid w:val="00104FBB"/>
    <w:rsid w:val="00122A8A"/>
    <w:rsid w:val="001262D4"/>
    <w:rsid w:val="001535F6"/>
    <w:rsid w:val="001540BE"/>
    <w:rsid w:val="0015704E"/>
    <w:rsid w:val="00185412"/>
    <w:rsid w:val="001959CC"/>
    <w:rsid w:val="00201A00"/>
    <w:rsid w:val="00244B6A"/>
    <w:rsid w:val="002D626F"/>
    <w:rsid w:val="002F41A6"/>
    <w:rsid w:val="00301C51"/>
    <w:rsid w:val="00334D7C"/>
    <w:rsid w:val="00346922"/>
    <w:rsid w:val="0035724B"/>
    <w:rsid w:val="00362FB9"/>
    <w:rsid w:val="00391CD5"/>
    <w:rsid w:val="003B2E59"/>
    <w:rsid w:val="003C0F6D"/>
    <w:rsid w:val="003C1E39"/>
    <w:rsid w:val="003D1F1E"/>
    <w:rsid w:val="003E44E3"/>
    <w:rsid w:val="00461430"/>
    <w:rsid w:val="00475DA1"/>
    <w:rsid w:val="004A24CF"/>
    <w:rsid w:val="004A7DFE"/>
    <w:rsid w:val="004C3FC8"/>
    <w:rsid w:val="004D15CD"/>
    <w:rsid w:val="005013EF"/>
    <w:rsid w:val="00521F8B"/>
    <w:rsid w:val="00537F9F"/>
    <w:rsid w:val="00564449"/>
    <w:rsid w:val="005C14C5"/>
    <w:rsid w:val="005E023C"/>
    <w:rsid w:val="005F5BF6"/>
    <w:rsid w:val="00601043"/>
    <w:rsid w:val="006519DE"/>
    <w:rsid w:val="00674FB8"/>
    <w:rsid w:val="00686D12"/>
    <w:rsid w:val="00716BEB"/>
    <w:rsid w:val="00745158"/>
    <w:rsid w:val="007473B4"/>
    <w:rsid w:val="00771A33"/>
    <w:rsid w:val="00780B54"/>
    <w:rsid w:val="007863C9"/>
    <w:rsid w:val="007B3BF7"/>
    <w:rsid w:val="007D488F"/>
    <w:rsid w:val="007D5C30"/>
    <w:rsid w:val="007D6F1D"/>
    <w:rsid w:val="007E5AD2"/>
    <w:rsid w:val="007F51F5"/>
    <w:rsid w:val="007F5680"/>
    <w:rsid w:val="00805A88"/>
    <w:rsid w:val="0081153A"/>
    <w:rsid w:val="00835CF7"/>
    <w:rsid w:val="0087031C"/>
    <w:rsid w:val="00887990"/>
    <w:rsid w:val="00892606"/>
    <w:rsid w:val="008A445F"/>
    <w:rsid w:val="008A4BD3"/>
    <w:rsid w:val="008A5DA3"/>
    <w:rsid w:val="008C7494"/>
    <w:rsid w:val="008E5A3C"/>
    <w:rsid w:val="00922DAF"/>
    <w:rsid w:val="00966710"/>
    <w:rsid w:val="00972FDD"/>
    <w:rsid w:val="0099184F"/>
    <w:rsid w:val="009A59E0"/>
    <w:rsid w:val="00A21BA1"/>
    <w:rsid w:val="00A60D4B"/>
    <w:rsid w:val="00A75FFF"/>
    <w:rsid w:val="00A93733"/>
    <w:rsid w:val="00AC1DF1"/>
    <w:rsid w:val="00AC3C0C"/>
    <w:rsid w:val="00AD0E13"/>
    <w:rsid w:val="00B12CF9"/>
    <w:rsid w:val="00B57E50"/>
    <w:rsid w:val="00B60D5A"/>
    <w:rsid w:val="00B65FA7"/>
    <w:rsid w:val="00B707C5"/>
    <w:rsid w:val="00B977E9"/>
    <w:rsid w:val="00BB5B1A"/>
    <w:rsid w:val="00BB6933"/>
    <w:rsid w:val="00BE73AB"/>
    <w:rsid w:val="00BF7727"/>
    <w:rsid w:val="00C06155"/>
    <w:rsid w:val="00C26252"/>
    <w:rsid w:val="00C70D99"/>
    <w:rsid w:val="00C833AB"/>
    <w:rsid w:val="00C940C8"/>
    <w:rsid w:val="00CF3B94"/>
    <w:rsid w:val="00DC1F69"/>
    <w:rsid w:val="00DD4BAB"/>
    <w:rsid w:val="00DE12D0"/>
    <w:rsid w:val="00E126E5"/>
    <w:rsid w:val="00E209FB"/>
    <w:rsid w:val="00E27339"/>
    <w:rsid w:val="00E334B1"/>
    <w:rsid w:val="00E73E8D"/>
    <w:rsid w:val="00E93C18"/>
    <w:rsid w:val="00EA1BB1"/>
    <w:rsid w:val="00F0175A"/>
    <w:rsid w:val="00F31C16"/>
    <w:rsid w:val="00F92CF0"/>
    <w:rsid w:val="00FA0112"/>
    <w:rsid w:val="00FA15D7"/>
    <w:rsid w:val="00FF5FF7"/>
    <w:rsid w:val="02B0251A"/>
    <w:rsid w:val="04E63D9A"/>
    <w:rsid w:val="086E2DCA"/>
    <w:rsid w:val="0BA011C2"/>
    <w:rsid w:val="0DC56E6F"/>
    <w:rsid w:val="118764F5"/>
    <w:rsid w:val="1EED4D2A"/>
    <w:rsid w:val="1F400834"/>
    <w:rsid w:val="240811E9"/>
    <w:rsid w:val="284D7604"/>
    <w:rsid w:val="2D3709CF"/>
    <w:rsid w:val="304A4A44"/>
    <w:rsid w:val="37FF3C86"/>
    <w:rsid w:val="38A95021"/>
    <w:rsid w:val="3C1A27F5"/>
    <w:rsid w:val="3DC91082"/>
    <w:rsid w:val="4C453DC8"/>
    <w:rsid w:val="53D10844"/>
    <w:rsid w:val="546366F6"/>
    <w:rsid w:val="570A370A"/>
    <w:rsid w:val="59A821C6"/>
    <w:rsid w:val="5AD3151B"/>
    <w:rsid w:val="6005527F"/>
    <w:rsid w:val="63831D1A"/>
    <w:rsid w:val="65D14EB9"/>
    <w:rsid w:val="68A56849"/>
    <w:rsid w:val="69A523B0"/>
    <w:rsid w:val="6DB61A3B"/>
    <w:rsid w:val="72200B28"/>
    <w:rsid w:val="736D3265"/>
    <w:rsid w:val="757967A6"/>
    <w:rsid w:val="7E5D796E"/>
    <w:rsid w:val="7EA1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jc w:val="left"/>
    </w:pPr>
    <w:rPr>
      <w:rFonts w:ascii="Calibri" w:hAnsi="Calibri" w:eastAsia="宋体" w:cs="Times New Roman"/>
      <w:kern w:val="0"/>
      <w:sz w:val="24"/>
    </w:rPr>
  </w:style>
  <w:style w:type="character" w:styleId="9">
    <w:name w:val="Strong"/>
    <w:qFormat/>
    <w:uiPriority w:val="22"/>
  </w:style>
  <w:style w:type="character" w:styleId="10">
    <w:name w:val="Hyperlink"/>
    <w:basedOn w:val="8"/>
    <w:semiHidden/>
    <w:unhideWhenUsed/>
    <w:qFormat/>
    <w:uiPriority w:val="99"/>
    <w:rPr>
      <w:color w:val="0000FF"/>
      <w:u w:val="single"/>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character" w:customStyle="1" w:styleId="13">
    <w:name w:val="批注框文本 Char"/>
    <w:basedOn w:val="8"/>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72.jpeg"/><Relationship Id="rId98" Type="http://schemas.openxmlformats.org/officeDocument/2006/relationships/image" Target="media/image71.jpeg"/><Relationship Id="rId97" Type="http://schemas.openxmlformats.org/officeDocument/2006/relationships/image" Target="media/image70.jpeg"/><Relationship Id="rId96" Type="http://schemas.openxmlformats.org/officeDocument/2006/relationships/image" Target="media/image69.png"/><Relationship Id="rId95" Type="http://schemas.openxmlformats.org/officeDocument/2006/relationships/image" Target="media/image68.jpeg"/><Relationship Id="rId94" Type="http://schemas.openxmlformats.org/officeDocument/2006/relationships/image" Target="media/image67.jpeg"/><Relationship Id="rId93" Type="http://schemas.openxmlformats.org/officeDocument/2006/relationships/image" Target="media/image66.jpeg"/><Relationship Id="rId92" Type="http://schemas.openxmlformats.org/officeDocument/2006/relationships/image" Target="media/image65.jpeg"/><Relationship Id="rId91" Type="http://schemas.openxmlformats.org/officeDocument/2006/relationships/image" Target="media/image64.jpeg"/><Relationship Id="rId90" Type="http://schemas.openxmlformats.org/officeDocument/2006/relationships/image" Target="media/image63.jpeg"/><Relationship Id="rId9" Type="http://schemas.openxmlformats.org/officeDocument/2006/relationships/image" Target="media/image6.jpeg"/><Relationship Id="rId89" Type="http://schemas.openxmlformats.org/officeDocument/2006/relationships/image" Target="media/image62.jpeg"/><Relationship Id="rId88" Type="http://schemas.openxmlformats.org/officeDocument/2006/relationships/image" Target="file:///C:\Users\Administrator\AppData\Roaming\Tencent\Users\351851301\QQ\WinTemp\RichOle\I~MNFW4EC1NT5%2525252525252525255bBFIK4@JH2.jpg" TargetMode="External"/><Relationship Id="rId87" Type="http://schemas.openxmlformats.org/officeDocument/2006/relationships/image" Target="media/image61.jpeg"/><Relationship Id="rId86" Type="http://schemas.openxmlformats.org/officeDocument/2006/relationships/image" Target="media/image60.jpeg"/><Relationship Id="rId85" Type="http://schemas.openxmlformats.org/officeDocument/2006/relationships/image" Target="media/image59.jpeg"/><Relationship Id="rId84" Type="http://schemas.openxmlformats.org/officeDocument/2006/relationships/image" Target="file:///C:\Users\Administrator\AppData\Roaming\Tencent\Users\351851301\QQ\WinTemp\RichOle\$G%252525252525252525603H74O@@JA6K~S6H5D737.jpg" TargetMode="External"/><Relationship Id="rId83" Type="http://schemas.openxmlformats.org/officeDocument/2006/relationships/image" Target="media/image58.jpeg"/><Relationship Id="rId82" Type="http://schemas.openxmlformats.org/officeDocument/2006/relationships/image" Target="media/image2.tiff"/><Relationship Id="rId81" Type="http://schemas.openxmlformats.org/officeDocument/2006/relationships/image" Target="media/image57.png"/><Relationship Id="rId80" Type="http://schemas.openxmlformats.org/officeDocument/2006/relationships/image" Target="media/image1.tiff"/><Relationship Id="rId8" Type="http://schemas.openxmlformats.org/officeDocument/2006/relationships/image" Target="media/image5.jpeg"/><Relationship Id="rId79" Type="http://schemas.openxmlformats.org/officeDocument/2006/relationships/image" Target="media/image56.jpeg"/><Relationship Id="rId78" Type="http://schemas.openxmlformats.org/officeDocument/2006/relationships/image" Target="media/image55.jpeg"/><Relationship Id="rId77" Type="http://schemas.openxmlformats.org/officeDocument/2006/relationships/image" Target="media/image54.png"/><Relationship Id="rId76" Type="http://schemas.openxmlformats.org/officeDocument/2006/relationships/image" Target="media/image53.jpeg"/><Relationship Id="rId75" Type="http://schemas.openxmlformats.org/officeDocument/2006/relationships/image" Target="media/image52.jpeg"/><Relationship Id="rId74" Type="http://schemas.openxmlformats.org/officeDocument/2006/relationships/image" Target="file:///C:\Users\Administrator\AppData\Roaming\Tencent\Users\351851301\QQ\WinTemp\RichOle\T@)JDFZJS%2525252525252525255dX%2525252525252525255bIPRR_9B%25252525252525252525QOQ.jpg" TargetMode="External"/><Relationship Id="rId73" Type="http://schemas.openxmlformats.org/officeDocument/2006/relationships/image" Target="media/image51.jpeg"/><Relationship Id="rId72" Type="http://schemas.openxmlformats.org/officeDocument/2006/relationships/image" Target="media/image50.jpeg"/><Relationship Id="rId71" Type="http://schemas.openxmlformats.org/officeDocument/2006/relationships/image" Target="media/image49.png"/><Relationship Id="rId70" Type="http://schemas.openxmlformats.org/officeDocument/2006/relationships/image" Target="media/image48.jpeg"/><Relationship Id="rId7" Type="http://schemas.openxmlformats.org/officeDocument/2006/relationships/image" Target="media/image4.jpeg"/><Relationship Id="rId69" Type="http://schemas.openxmlformats.org/officeDocument/2006/relationships/image" Target="media/image47.jpeg"/><Relationship Id="rId68" Type="http://schemas.openxmlformats.org/officeDocument/2006/relationships/image" Target="media/image46.png"/><Relationship Id="rId67" Type="http://schemas.openxmlformats.org/officeDocument/2006/relationships/image" Target="media/image45.jpeg"/><Relationship Id="rId66" Type="http://schemas.openxmlformats.org/officeDocument/2006/relationships/image" Target="media/image44.jpeg"/><Relationship Id="rId65" Type="http://schemas.openxmlformats.org/officeDocument/2006/relationships/image" Target="file:///C:\Users\Administrator\AppData\Roaming\Tencent\Users\351851301\QQ\WinTemp\RichOle\MHK5%2525252525252525257dEMAA%2525252525252525257bFU%25252525252525252560D%25252525252525252560YL%2525252525252525257bO6BK7.jpg" TargetMode="External"/><Relationship Id="rId64" Type="http://schemas.openxmlformats.org/officeDocument/2006/relationships/image" Target="media/image43.jpeg"/><Relationship Id="rId63" Type="http://schemas.openxmlformats.org/officeDocument/2006/relationships/image" Target="media/image42.png"/><Relationship Id="rId62" Type="http://schemas.openxmlformats.org/officeDocument/2006/relationships/image" Target="media/image41.jpeg"/><Relationship Id="rId61" Type="http://schemas.openxmlformats.org/officeDocument/2006/relationships/image" Target="media/image40.jpeg"/><Relationship Id="rId60" Type="http://schemas.openxmlformats.org/officeDocument/2006/relationships/image" Target="media/image39.jpeg"/><Relationship Id="rId6" Type="http://schemas.openxmlformats.org/officeDocument/2006/relationships/image" Target="media/image3.jpeg"/><Relationship Id="rId59" Type="http://schemas.openxmlformats.org/officeDocument/2006/relationships/image" Target="http://ifc.ruc.edu.cn/upfile/image/20150423160019_67323.jpg" TargetMode="External"/><Relationship Id="rId58" Type="http://schemas.openxmlformats.org/officeDocument/2006/relationships/image" Target="media/image38.jpeg"/><Relationship Id="rId57" Type="http://schemas.openxmlformats.org/officeDocument/2006/relationships/image" Target="http://ifc.ruc.edu.cn/upfile/image/20150423165417_83921.jpg" TargetMode="External"/><Relationship Id="rId56" Type="http://schemas.openxmlformats.org/officeDocument/2006/relationships/image" Target="media/image37.jpeg"/><Relationship Id="rId55" Type="http://schemas.openxmlformats.org/officeDocument/2006/relationships/image" Target="http://ifc.ruc.edu.cn/upfile/image/20150423172031_62256.jpg" TargetMode="External"/><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http://ifc.ruc.edu.cn/upfile/image/20151028154458_36405.jpg" TargetMode="External"/><Relationship Id="rId51" Type="http://schemas.openxmlformats.org/officeDocument/2006/relationships/image" Target="media/image34.jpeg"/><Relationship Id="rId50" Type="http://schemas.openxmlformats.org/officeDocument/2006/relationships/image" Target="http://ifc.ruc.edu.cn/upfile/image/20150423164605_24751.jpg" TargetMode="External"/><Relationship Id="rId5" Type="http://schemas.openxmlformats.org/officeDocument/2006/relationships/image" Target="media/image2.jpeg"/><Relationship Id="rId49" Type="http://schemas.openxmlformats.org/officeDocument/2006/relationships/image" Target="media/image33.jpeg"/><Relationship Id="rId48" Type="http://schemas.openxmlformats.org/officeDocument/2006/relationships/image" Target="http://ifc.ruc.edu.cn/upfile/image/20160509153949_95701.jpg" TargetMode="External"/><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http://ifc.ruc.edu.cn/upfile/image/20151110172806_22274.jpg" TargetMode="External"/><Relationship Id="rId41" Type="http://schemas.openxmlformats.org/officeDocument/2006/relationships/image" Target="media/image27.jpeg"/><Relationship Id="rId40" Type="http://schemas.openxmlformats.org/officeDocument/2006/relationships/image" Target="http://ifc.ruc.edu.cn/upfile/image/20150423163305_68109.jpg" TargetMode="External"/><Relationship Id="rId4" Type="http://schemas.openxmlformats.org/officeDocument/2006/relationships/image" Target="media/image1.jpeg"/><Relationship Id="rId39" Type="http://schemas.openxmlformats.org/officeDocument/2006/relationships/image" Target="media/image26.jpeg"/><Relationship Id="rId38" Type="http://schemas.openxmlformats.org/officeDocument/2006/relationships/image" Target="file:///C:\Users\Administrator\AppData\Roaming\Tencent\Users\351851301\QQ\WinTemp\RichOle\9C1CE1E_WWN%2525252525252560I9_1~JWW_TY.jpg" TargetMode="External"/><Relationship Id="rId37" Type="http://schemas.openxmlformats.org/officeDocument/2006/relationships/image" Target="media/image25.jpeg"/><Relationship Id="rId36" Type="http://schemas.openxmlformats.org/officeDocument/2006/relationships/image" Target="media/image24.png"/><Relationship Id="rId35" Type="http://schemas.openxmlformats.org/officeDocument/2006/relationships/image" Target="file:///C:\Users\Administrator\AppData\Roaming\Tencent\Users\351851301\QQ\WinTemp\RichOle\3FBFXK59Q5%252525252525257bIKNBWPJWYY_6.jpg" TargetMode="External"/><Relationship Id="rId34" Type="http://schemas.openxmlformats.org/officeDocument/2006/relationships/image" Target="media/image23.jpeg"/><Relationship Id="rId33" Type="http://schemas.openxmlformats.org/officeDocument/2006/relationships/image" Target="file:///C:\Users\Administrator\AppData\Roaming\Tencent\Users\351851301\QQ\WinTemp\RichOle\XW~Q%252525252525257b%252525252525257b(%2525252525252525%2525252525252525V@%2525252525252525_N%252525252525257b(ZIF%2525252525252525%252525252525257b28.jpg" TargetMode="External"/><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theme" Target="theme/theme1.xml"/><Relationship Id="rId29" Type="http://schemas.openxmlformats.org/officeDocument/2006/relationships/image" Target="media/image19.png"/><Relationship Id="rId28" Type="http://schemas.openxmlformats.org/officeDocument/2006/relationships/image" Target="file:///C:\Users\Administrator\AppData\Roaming\Tencent\Users\351851301\QQ\WinTemp\RichOle\%25252525252525251U27CPHPEKEANXA(PNIHOD.jpg" TargetMode="External"/><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file:///C:\Users\Administrator\AppData\Roaming\Tencent\Users\351851301\QQ\WinTemp\RichOle\UY(%2525252525252525%252525252525255bO_%2525252525252525N%252525252525257dL5(02E5IDA%2525252525252560Y4.jpg" TargetMode="External"/><Relationship Id="rId23" Type="http://schemas.openxmlformats.org/officeDocument/2006/relationships/image" Target="media/image15.jpeg"/><Relationship Id="rId22" Type="http://schemas.openxmlformats.org/officeDocument/2006/relationships/image" Target="file:///C:\Users\Administrator\AppData\Roaming\Tencent\Users\351851301\QQ\WinTemp\RichOle\KMGR%2525252525252525Y@OSWKZMI%2525252525252525R~%252525252525255bVW$)1.jpg" TargetMode="External"/><Relationship Id="rId21" Type="http://schemas.openxmlformats.org/officeDocument/2006/relationships/image" Target="media/image14.jpeg"/><Relationship Id="rId20" Type="http://schemas.openxmlformats.org/officeDocument/2006/relationships/image" Target="file:///C:\Users\Administrator\AppData\Roaming\Tencent\Users\351851301\QQ\WinTemp\RichOle\MR9ZK~0I_YQ%2525252525252560F7WO@L8S)OM.jpg" TargetMode="Externa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file:///C:\Users\Administrator\AppData\Roaming\Tencent\Users\351851301\QQ\WinTemp\RichOle\2M%252525252525255d~1%2525252525252560LCWP3MH%2525252525252560SSM)HSUUP.jpg" TargetMode="External"/><Relationship Id="rId17" Type="http://schemas.openxmlformats.org/officeDocument/2006/relationships/image" Target="media/image12.jpeg"/><Relationship Id="rId16" Type="http://schemas.openxmlformats.org/officeDocument/2006/relationships/image" Target="file:///C:\Users\Administrator\AppData\Roaming\Tencent\Users\351851301\QQ\WinTemp\RichOle\U%252525252525255dIP%252525252525255d(1DB%252525252525255b5AC%2525252525252525X~WGX%252525252525257dU%252525252525255bA.jpg" TargetMode="External"/><Relationship Id="rId15" Type="http://schemas.openxmlformats.org/officeDocument/2006/relationships/image" Target="media/image11.jpeg"/><Relationship Id="rId14" Type="http://schemas.openxmlformats.org/officeDocument/2006/relationships/image" Target="media/image10.png"/><Relationship Id="rId133" Type="http://schemas.openxmlformats.org/officeDocument/2006/relationships/fontTable" Target="fontTable.xml"/><Relationship Id="rId132" Type="http://schemas.openxmlformats.org/officeDocument/2006/relationships/numbering" Target="numbering.xml"/><Relationship Id="rId131" Type="http://schemas.openxmlformats.org/officeDocument/2006/relationships/customXml" Target="../customXml/item1.xml"/><Relationship Id="rId130" Type="http://schemas.openxmlformats.org/officeDocument/2006/relationships/image" Target="file:///C:\Users\Administrator\AppData\Roaming\Tencent\Users\351851301\QQ\WinTemp\RichOle\ESC2TRFL8%2525252525252525257b51L%2525252525252525255dYPG~68ZO8.jpg" TargetMode="External"/><Relationship Id="rId13" Type="http://schemas.openxmlformats.org/officeDocument/2006/relationships/image" Target="media/image9.jpeg"/><Relationship Id="rId129" Type="http://schemas.openxmlformats.org/officeDocument/2006/relationships/image" Target="media/image93.jpeg"/><Relationship Id="rId128" Type="http://schemas.openxmlformats.org/officeDocument/2006/relationships/image" Target="media/image6.tiff"/><Relationship Id="rId127" Type="http://schemas.openxmlformats.org/officeDocument/2006/relationships/image" Target="file:///C:\Users\Administrator\AppData\Roaming\Tencent\Users\351851301\QQ\WinTemp\RichOle\N2~E3I%25252525252525252525J9_J9%2525252525252525255d9L2P26HP2L.jpg" TargetMode="External"/><Relationship Id="rId126" Type="http://schemas.openxmlformats.org/officeDocument/2006/relationships/image" Target="media/image92.jpeg"/><Relationship Id="rId125" Type="http://schemas.openxmlformats.org/officeDocument/2006/relationships/image" Target="media/image5.tiff"/><Relationship Id="rId124" Type="http://schemas.openxmlformats.org/officeDocument/2006/relationships/image" Target="media/image91.jpeg"/><Relationship Id="rId123" Type="http://schemas.openxmlformats.org/officeDocument/2006/relationships/image" Target="media/image90.png"/><Relationship Id="rId122" Type="http://schemas.openxmlformats.org/officeDocument/2006/relationships/image" Target="media/image89.jpeg"/><Relationship Id="rId121" Type="http://schemas.openxmlformats.org/officeDocument/2006/relationships/image" Target="media/image88.jpeg"/><Relationship Id="rId120" Type="http://schemas.openxmlformats.org/officeDocument/2006/relationships/image" Target="media/image87.jpeg"/><Relationship Id="rId12" Type="http://schemas.openxmlformats.org/officeDocument/2006/relationships/image" Target="file:///C:\Users\Administrator\AppData\Roaming\Tencent\Users\351851301\QQ\WinTemp\RichOle\1H$4%2525252525252525%252525252525255dKUFZO%252525252525257dK%252525252525257b76J698S%252525252525257bX.jpg" TargetMode="External"/><Relationship Id="rId119" Type="http://schemas.openxmlformats.org/officeDocument/2006/relationships/image" Target="media/image86.jpeg"/><Relationship Id="rId118" Type="http://schemas.openxmlformats.org/officeDocument/2006/relationships/image" Target="file:///C:\Users\Administrator\AppData\Roaming\Tencent\Users\351851301\QQ\WinTemp\RichOle\~8JIO6%2525252525252525257d)I$1GK1~@_SC542K.jpg" TargetMode="External"/><Relationship Id="rId117" Type="http://schemas.openxmlformats.org/officeDocument/2006/relationships/image" Target="media/image85.jpeg"/><Relationship Id="rId116" Type="http://schemas.openxmlformats.org/officeDocument/2006/relationships/image" Target="media/image84.png"/><Relationship Id="rId115" Type="http://schemas.openxmlformats.org/officeDocument/2006/relationships/image" Target="media/image4.tiff"/><Relationship Id="rId114" Type="http://schemas.openxmlformats.org/officeDocument/2006/relationships/image" Target="media/image83.jpeg"/><Relationship Id="rId113" Type="http://schemas.openxmlformats.org/officeDocument/2006/relationships/image" Target="file:///C:\Users\Administrator\AppData\Roaming\Tencent\Users\351851301\QQ\WinTemp\RichOle\NC~%2525252525252525257b7%2525252525252525255b@G2400YPJCNP4O_XU.jpg" TargetMode="External"/><Relationship Id="rId112" Type="http://schemas.openxmlformats.org/officeDocument/2006/relationships/image" Target="media/image82.jpeg"/><Relationship Id="rId111" Type="http://schemas.openxmlformats.org/officeDocument/2006/relationships/image" Target="media/image81.jpeg"/><Relationship Id="rId110" Type="http://schemas.openxmlformats.org/officeDocument/2006/relationships/image" Target="media/image80.png"/><Relationship Id="rId11" Type="http://schemas.openxmlformats.org/officeDocument/2006/relationships/image" Target="media/image8.jpeg"/><Relationship Id="rId109" Type="http://schemas.openxmlformats.org/officeDocument/2006/relationships/image" Target="media/image79.png"/><Relationship Id="rId108" Type="http://schemas.openxmlformats.org/officeDocument/2006/relationships/image" Target="file:///C:\Users\Administrator\AppData\Roaming\Tencent\Users\351851301\QQ\WinTemp\RichOle\UT%2525252525252525257d)1U%2525252525252525257dN%25252525252525252560LFIM0UXW2AQNCW.jpg" TargetMode="External"/><Relationship Id="rId107" Type="http://schemas.openxmlformats.org/officeDocument/2006/relationships/image" Target="media/image78.jpeg"/><Relationship Id="rId106" Type="http://schemas.openxmlformats.org/officeDocument/2006/relationships/image" Target="media/image77.jpeg"/><Relationship Id="rId105" Type="http://schemas.openxmlformats.org/officeDocument/2006/relationships/image" Target="media/image76.jpeg"/><Relationship Id="rId104" Type="http://schemas.openxmlformats.org/officeDocument/2006/relationships/image" Target="media/image3.tiff"/><Relationship Id="rId103" Type="http://schemas.openxmlformats.org/officeDocument/2006/relationships/image" Target="media/image75.jpeg"/><Relationship Id="rId102" Type="http://schemas.openxmlformats.org/officeDocument/2006/relationships/image" Target="file:///C:\Users\Administrator\AppData\Roaming\Tencent\Users\351851301\QQ\WinTemp\RichOle\57SEX%2525252525252525255d400N%2525252525252525255dBP%2525252525252525257bE83IE%2525252525252525257d1P5.jpg" TargetMode="External"/><Relationship Id="rId101" Type="http://schemas.openxmlformats.org/officeDocument/2006/relationships/image" Target="media/image74.jpeg"/><Relationship Id="rId100" Type="http://schemas.openxmlformats.org/officeDocument/2006/relationships/image" Target="media/image73.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RUC</Company>
  <Pages>35</Pages>
  <Words>2238</Words>
  <Characters>12758</Characters>
  <Lines>106</Lines>
  <Paragraphs>29</Paragraphs>
  <TotalTime>21</TotalTime>
  <ScaleCrop>false</ScaleCrop>
  <LinksUpToDate>false</LinksUpToDate>
  <CharactersWithSpaces>14967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2017-04-12T01:08:00Z</dcterms:created>
  <dc:creator>任伟明</dc:creator>
  <cp:lastModifiedBy>马润有</cp:lastModifiedBy>
  <dcterms:modified xsi:type="dcterms:W3CDTF">2020-05-18T03:38:29Z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