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szCs w:val="32"/>
        </w:rPr>
      </w:pPr>
      <w:r>
        <w:rPr>
          <w:rFonts w:ascii="黑体" w:hAnsi="宋体" w:eastAsia="黑体" w:cs="黑体"/>
          <w:color w:val="000000"/>
          <w:kern w:val="0"/>
          <w:szCs w:val="32"/>
          <w:lang w:bidi="ar"/>
        </w:rPr>
        <w:t>附件1</w:t>
      </w:r>
    </w:p>
    <w:p>
      <w:pPr>
        <w:widowControl/>
        <w:spacing w:line="579" w:lineRule="exact"/>
        <w:jc w:val="center"/>
        <w:rPr>
          <w:rFonts w:ascii="方正小标宋简体" w:hAnsi="方正小标宋简体" w:eastAsia="方正小标宋简体" w:cs="方正小标宋简体"/>
          <w:color w:val="000000"/>
          <w:kern w:val="0"/>
          <w:sz w:val="43"/>
          <w:szCs w:val="43"/>
          <w:lang w:bidi="ar"/>
        </w:rPr>
      </w:pPr>
      <w:r>
        <w:rPr>
          <w:rFonts w:ascii="方正小标宋简体" w:hAnsi="方正小标宋简体" w:eastAsia="方正小标宋简体" w:cs="方正小标宋简体"/>
          <w:color w:val="000000"/>
          <w:kern w:val="0"/>
          <w:sz w:val="43"/>
          <w:szCs w:val="43"/>
          <w:lang w:bidi="ar"/>
        </w:rPr>
        <w:t>团员和青年主题教育学习篇目目录</w:t>
      </w:r>
    </w:p>
    <w:p>
      <w:pPr>
        <w:widowControl/>
        <w:spacing w:line="579" w:lineRule="exact"/>
        <w:jc w:val="center"/>
      </w:pPr>
    </w:p>
    <w:p>
      <w:pPr>
        <w:widowControl/>
        <w:jc w:val="left"/>
        <w:rPr>
          <w:szCs w:val="32"/>
        </w:rPr>
      </w:pPr>
      <w:r>
        <w:rPr>
          <w:rFonts w:hint="eastAsia" w:ascii="黑体" w:hAnsi="宋体" w:eastAsia="黑体" w:cs="黑体"/>
          <w:color w:val="000000"/>
          <w:kern w:val="0"/>
          <w:szCs w:val="32"/>
          <w:lang w:bidi="ar"/>
        </w:rPr>
        <w:t>获取路径：</w:t>
      </w:r>
      <w:r>
        <w:rPr>
          <w:rFonts w:ascii="仿宋" w:hAnsi="仿宋" w:cs="仿宋"/>
          <w:color w:val="000000"/>
          <w:kern w:val="0"/>
          <w:szCs w:val="32"/>
          <w:lang w:bidi="ar"/>
        </w:rPr>
        <w:t>团中央团员和青年主题教育学习平台-“学习篇目”</w:t>
      </w:r>
      <w:r>
        <w:rPr>
          <w:rFonts w:hint="eastAsia" w:ascii="仿宋" w:hAnsi="仿宋" w:cs="仿宋"/>
          <w:color w:val="000000"/>
          <w:kern w:val="0"/>
          <w:szCs w:val="32"/>
          <w:lang w:bidi="ar"/>
        </w:rPr>
        <w:t>-“基本篇目”</w:t>
      </w:r>
    </w:p>
    <w:p>
      <w:pPr>
        <w:widowControl/>
        <w:jc w:val="left"/>
        <w:rPr>
          <w:szCs w:val="32"/>
        </w:rPr>
      </w:pPr>
      <w:r>
        <w:rPr>
          <w:rFonts w:hint="eastAsia" w:ascii="黑体" w:hAnsi="宋体" w:eastAsia="黑体" w:cs="黑体"/>
          <w:color w:val="000000"/>
          <w:kern w:val="0"/>
          <w:szCs w:val="32"/>
          <w:lang w:bidi="ar"/>
        </w:rPr>
        <w:t>地址：</w:t>
      </w:r>
    </w:p>
    <w:p>
      <w:pPr>
        <w:widowControl/>
        <w:jc w:val="left"/>
        <w:rPr>
          <w:rFonts w:ascii="仿宋" w:hAnsi="仿宋" w:cs="仿宋"/>
          <w:color w:val="0563C1"/>
          <w:kern w:val="0"/>
          <w:sz w:val="31"/>
          <w:szCs w:val="31"/>
          <w:lang w:bidi="ar"/>
        </w:rPr>
      </w:pPr>
      <w:r>
        <w:fldChar w:fldCharType="begin"/>
      </w:r>
      <w:r>
        <w:instrText xml:space="preserve"> HYPERLINK "https://www.gqt.org.cn/ztjy/xxpm/AllSubject/index.htm" </w:instrText>
      </w:r>
      <w:r>
        <w:fldChar w:fldCharType="separate"/>
      </w:r>
      <w:r>
        <w:rPr>
          <w:rStyle w:val="5"/>
          <w:rFonts w:hint="eastAsia" w:ascii="仿宋" w:hAnsi="仿宋" w:cs="仿宋"/>
          <w:kern w:val="0"/>
          <w:sz w:val="31"/>
          <w:szCs w:val="31"/>
          <w:lang w:bidi="ar"/>
        </w:rPr>
        <w:t>https://www.gqt.org.cn/ztjy/xxpm/AllSubject/index.htm</w:t>
      </w:r>
      <w:r>
        <w:rPr>
          <w:rStyle w:val="5"/>
          <w:rFonts w:hint="eastAsia" w:ascii="仿宋" w:hAnsi="仿宋" w:cs="仿宋"/>
          <w:kern w:val="0"/>
          <w:sz w:val="31"/>
          <w:szCs w:val="31"/>
          <w:lang w:bidi="ar"/>
        </w:rPr>
        <w:fldChar w:fldCharType="end"/>
      </w:r>
    </w:p>
    <w:p>
      <w:pPr>
        <w:widowControl/>
        <w:jc w:val="left"/>
      </w:pPr>
    </w:p>
    <w:p>
      <w:pPr>
        <w:widowControl/>
        <w:jc w:val="left"/>
        <w:rPr>
          <w:rFonts w:ascii="仿宋" w:hAnsi="仿宋"/>
          <w:szCs w:val="32"/>
        </w:rPr>
      </w:pPr>
      <w:r>
        <w:rPr>
          <w:rFonts w:hint="eastAsia" w:ascii="仿宋" w:hAnsi="仿宋" w:cs="仿宋"/>
          <w:color w:val="000000"/>
          <w:kern w:val="0"/>
          <w:szCs w:val="32"/>
          <w:lang w:bidi="ar"/>
        </w:rPr>
        <w:t>《高举中国特色社会主义伟大旗帜，为全面建设社会主义现代化国家而团结奋斗》</w:t>
      </w:r>
    </w:p>
    <w:p>
      <w:pPr>
        <w:widowControl/>
        <w:jc w:val="left"/>
        <w:rPr>
          <w:rFonts w:ascii="仿宋" w:hAnsi="仿宋"/>
          <w:szCs w:val="32"/>
        </w:rPr>
      </w:pPr>
      <w:r>
        <w:rPr>
          <w:rFonts w:hint="eastAsia" w:ascii="仿宋" w:hAnsi="仿宋" w:cs="仿宋"/>
          <w:color w:val="000000"/>
          <w:kern w:val="0"/>
          <w:szCs w:val="32"/>
          <w:lang w:bidi="ar"/>
        </w:rPr>
        <w:t>《人民对美好生活的向往，就是我们的奋斗目标》</w:t>
      </w:r>
    </w:p>
    <w:p>
      <w:pPr>
        <w:widowControl/>
        <w:jc w:val="left"/>
        <w:rPr>
          <w:rFonts w:ascii="仿宋" w:hAnsi="仿宋"/>
          <w:szCs w:val="32"/>
        </w:rPr>
      </w:pPr>
      <w:r>
        <w:rPr>
          <w:rFonts w:hint="eastAsia" w:ascii="仿宋" w:hAnsi="仿宋" w:cs="仿宋"/>
          <w:color w:val="000000"/>
          <w:kern w:val="0"/>
          <w:szCs w:val="32"/>
          <w:lang w:bidi="ar"/>
        </w:rPr>
        <w:t>《实现中华民族伟大复兴是中华民族近代以来最伟大的梦想》</w:t>
      </w:r>
    </w:p>
    <w:p>
      <w:pPr>
        <w:widowControl/>
        <w:jc w:val="left"/>
        <w:rPr>
          <w:rFonts w:ascii="仿宋" w:hAnsi="仿宋"/>
          <w:szCs w:val="32"/>
        </w:rPr>
      </w:pPr>
      <w:r>
        <w:rPr>
          <w:rFonts w:hint="eastAsia" w:ascii="仿宋" w:hAnsi="仿宋" w:cs="仿宋"/>
          <w:color w:val="000000"/>
          <w:kern w:val="0"/>
          <w:szCs w:val="32"/>
          <w:lang w:bidi="ar"/>
        </w:rPr>
        <w:t>《改革开放永无止境》</w:t>
      </w:r>
    </w:p>
    <w:p>
      <w:pPr>
        <w:widowControl/>
        <w:jc w:val="left"/>
        <w:rPr>
          <w:rFonts w:ascii="仿宋" w:hAnsi="仿宋"/>
          <w:szCs w:val="32"/>
        </w:rPr>
      </w:pPr>
      <w:r>
        <w:rPr>
          <w:rFonts w:hint="eastAsia" w:ascii="仿宋" w:hAnsi="仿宋" w:cs="仿宋"/>
          <w:color w:val="000000"/>
          <w:kern w:val="0"/>
          <w:szCs w:val="32"/>
          <w:lang w:bidi="ar"/>
        </w:rPr>
        <w:t>《关于坚持和发展中国特色社会主义的几个问题》</w:t>
      </w:r>
    </w:p>
    <w:p>
      <w:pPr>
        <w:widowControl/>
        <w:jc w:val="left"/>
        <w:rPr>
          <w:rFonts w:ascii="仿宋" w:hAnsi="仿宋"/>
          <w:szCs w:val="32"/>
        </w:rPr>
      </w:pPr>
      <w:r>
        <w:rPr>
          <w:rFonts w:hint="eastAsia" w:ascii="仿宋" w:hAnsi="仿宋" w:cs="仿宋"/>
          <w:color w:val="000000"/>
          <w:kern w:val="0"/>
          <w:szCs w:val="32"/>
          <w:lang w:bidi="ar"/>
        </w:rPr>
        <w:t>《在第十二届全国人民代表大会第一次会议上的讲话》</w:t>
      </w:r>
    </w:p>
    <w:p>
      <w:pPr>
        <w:widowControl/>
        <w:jc w:val="left"/>
        <w:rPr>
          <w:rFonts w:ascii="仿宋" w:hAnsi="仿宋"/>
          <w:szCs w:val="32"/>
        </w:rPr>
      </w:pPr>
      <w:r>
        <w:rPr>
          <w:rFonts w:hint="eastAsia" w:ascii="仿宋" w:hAnsi="仿宋" w:cs="仿宋"/>
          <w:color w:val="000000"/>
          <w:kern w:val="0"/>
          <w:szCs w:val="32"/>
          <w:lang w:bidi="ar"/>
        </w:rPr>
        <w:t>《切实把思想统一到党的十八届三中全会精神上来》</w:t>
      </w:r>
    </w:p>
    <w:p>
      <w:pPr>
        <w:widowControl/>
        <w:jc w:val="left"/>
        <w:rPr>
          <w:rFonts w:ascii="仿宋" w:hAnsi="仿宋"/>
          <w:szCs w:val="32"/>
        </w:rPr>
      </w:pPr>
      <w:r>
        <w:rPr>
          <w:rFonts w:hint="eastAsia" w:ascii="仿宋" w:hAnsi="仿宋" w:cs="仿宋"/>
          <w:color w:val="000000"/>
          <w:kern w:val="0"/>
          <w:szCs w:val="32"/>
          <w:lang w:bidi="ar"/>
        </w:rPr>
        <w:t>《坚持和运用好毛泽东思想活的灵魂》</w:t>
      </w:r>
    </w:p>
    <w:p>
      <w:pPr>
        <w:widowControl/>
        <w:jc w:val="left"/>
        <w:rPr>
          <w:rFonts w:ascii="仿宋" w:hAnsi="仿宋"/>
          <w:szCs w:val="32"/>
        </w:rPr>
      </w:pPr>
      <w:r>
        <w:rPr>
          <w:rFonts w:hint="eastAsia" w:ascii="仿宋" w:hAnsi="仿宋" w:cs="仿宋"/>
          <w:color w:val="000000"/>
          <w:kern w:val="0"/>
          <w:szCs w:val="32"/>
          <w:lang w:bidi="ar"/>
        </w:rPr>
        <w:t>《努力开创中国特色社会主义事业更加广阔的前景》</w:t>
      </w:r>
    </w:p>
    <w:p>
      <w:pPr>
        <w:widowControl/>
        <w:jc w:val="left"/>
        <w:rPr>
          <w:rFonts w:ascii="仿宋" w:hAnsi="仿宋"/>
          <w:szCs w:val="32"/>
        </w:rPr>
      </w:pPr>
      <w:r>
        <w:rPr>
          <w:rFonts w:hint="eastAsia" w:ascii="仿宋" w:hAnsi="仿宋" w:cs="仿宋"/>
          <w:color w:val="000000"/>
          <w:kern w:val="0"/>
          <w:szCs w:val="32"/>
          <w:lang w:bidi="ar"/>
        </w:rPr>
        <w:t>《坚持以人民为中心的创作导向》</w:t>
      </w:r>
    </w:p>
    <w:p>
      <w:pPr>
        <w:widowControl/>
        <w:jc w:val="left"/>
        <w:rPr>
          <w:rFonts w:ascii="仿宋" w:hAnsi="仿宋"/>
          <w:szCs w:val="32"/>
        </w:rPr>
      </w:pPr>
      <w:r>
        <w:rPr>
          <w:rFonts w:hint="eastAsia" w:ascii="仿宋" w:hAnsi="仿宋" w:cs="仿宋"/>
          <w:color w:val="000000"/>
          <w:kern w:val="0"/>
          <w:szCs w:val="32"/>
          <w:lang w:bidi="ar"/>
        </w:rPr>
        <w:t>《建设世界科技强国》</w:t>
      </w:r>
    </w:p>
    <w:p>
      <w:pPr>
        <w:widowControl/>
        <w:jc w:val="left"/>
        <w:rPr>
          <w:rFonts w:ascii="仿宋" w:hAnsi="仿宋"/>
          <w:szCs w:val="32"/>
        </w:rPr>
      </w:pPr>
      <w:r>
        <w:rPr>
          <w:rFonts w:hint="eastAsia" w:ascii="仿宋" w:hAnsi="仿宋" w:cs="仿宋"/>
          <w:color w:val="000000"/>
          <w:kern w:val="0"/>
          <w:szCs w:val="32"/>
          <w:lang w:bidi="ar"/>
        </w:rPr>
        <w:t>《坚定不移把国有企业做强做优做大》</w:t>
      </w:r>
    </w:p>
    <w:p>
      <w:pPr>
        <w:widowControl/>
        <w:jc w:val="left"/>
        <w:rPr>
          <w:rFonts w:ascii="仿宋" w:hAnsi="仿宋"/>
          <w:szCs w:val="32"/>
        </w:rPr>
      </w:pPr>
      <w:r>
        <w:rPr>
          <w:rFonts w:hint="eastAsia" w:ascii="仿宋" w:hAnsi="仿宋" w:cs="仿宋"/>
          <w:color w:val="000000"/>
          <w:kern w:val="0"/>
          <w:szCs w:val="32"/>
          <w:lang w:bidi="ar"/>
        </w:rPr>
        <w:t>《要有高度的文化自信》</w:t>
      </w:r>
    </w:p>
    <w:p>
      <w:pPr>
        <w:widowControl/>
        <w:jc w:val="left"/>
        <w:rPr>
          <w:rFonts w:ascii="仿宋" w:hAnsi="仿宋" w:cs="仿宋"/>
          <w:color w:val="000000"/>
          <w:kern w:val="0"/>
          <w:szCs w:val="32"/>
          <w:lang w:bidi="ar"/>
        </w:rPr>
      </w:pPr>
      <w:r>
        <w:rPr>
          <w:rFonts w:hint="eastAsia" w:ascii="仿宋" w:hAnsi="仿宋" w:cs="仿宋"/>
          <w:color w:val="000000"/>
          <w:kern w:val="0"/>
          <w:szCs w:val="32"/>
          <w:lang w:bidi="ar"/>
        </w:rPr>
        <w:t>《共同构建人类命运共同体》</w:t>
      </w:r>
    </w:p>
    <w:p>
      <w:pPr>
        <w:widowControl/>
        <w:jc w:val="left"/>
        <w:rPr>
          <w:rFonts w:ascii="仿宋" w:hAnsi="仿宋"/>
          <w:szCs w:val="32"/>
        </w:rPr>
      </w:pPr>
      <w:r>
        <w:rPr>
          <w:rFonts w:ascii="仿宋" w:hAnsi="仿宋" w:cs="仿宋"/>
          <w:color w:val="000000"/>
          <w:kern w:val="0"/>
          <w:szCs w:val="32"/>
          <w:lang w:bidi="ar"/>
        </w:rPr>
        <w:t>《携手推进“一带一路”建设》</w:t>
      </w:r>
    </w:p>
    <w:p>
      <w:pPr>
        <w:widowControl/>
        <w:jc w:val="left"/>
        <w:rPr>
          <w:rFonts w:ascii="仿宋" w:hAnsi="仿宋"/>
          <w:szCs w:val="32"/>
        </w:rPr>
      </w:pPr>
      <w:r>
        <w:rPr>
          <w:rFonts w:hint="eastAsia" w:ascii="仿宋" w:hAnsi="仿宋" w:cs="仿宋"/>
          <w:color w:val="000000"/>
          <w:kern w:val="0"/>
          <w:szCs w:val="32"/>
          <w:lang w:bidi="ar"/>
        </w:rPr>
        <w:t>《决胜全面建成小康社会，夺取新时代中国特色社会主义伟大胜利》</w:t>
      </w:r>
    </w:p>
    <w:p>
      <w:pPr>
        <w:widowControl/>
        <w:jc w:val="left"/>
        <w:rPr>
          <w:rFonts w:ascii="仿宋" w:hAnsi="仿宋"/>
          <w:szCs w:val="32"/>
        </w:rPr>
      </w:pPr>
      <w:r>
        <w:rPr>
          <w:rFonts w:hint="eastAsia" w:ascii="仿宋" w:hAnsi="仿宋" w:cs="仿宋"/>
          <w:color w:val="000000"/>
          <w:kern w:val="0"/>
          <w:szCs w:val="32"/>
          <w:lang w:bidi="ar"/>
        </w:rPr>
        <w:t>《走中国特色社会主义乡村振兴道路》</w:t>
      </w:r>
    </w:p>
    <w:p>
      <w:pPr>
        <w:widowControl/>
        <w:jc w:val="left"/>
        <w:rPr>
          <w:rFonts w:ascii="仿宋" w:hAnsi="仿宋"/>
          <w:szCs w:val="32"/>
        </w:rPr>
      </w:pPr>
      <w:r>
        <w:rPr>
          <w:rFonts w:hint="eastAsia" w:ascii="仿宋" w:hAnsi="仿宋" w:cs="仿宋"/>
          <w:color w:val="000000"/>
          <w:kern w:val="0"/>
          <w:szCs w:val="32"/>
          <w:lang w:bidi="ar"/>
        </w:rPr>
        <w:t>《中国开放的大门只会越开越大》</w:t>
      </w:r>
    </w:p>
    <w:p>
      <w:pPr>
        <w:widowControl/>
        <w:jc w:val="left"/>
        <w:rPr>
          <w:rFonts w:ascii="仿宋" w:hAnsi="仿宋"/>
          <w:szCs w:val="32"/>
        </w:rPr>
      </w:pPr>
      <w:r>
        <w:rPr>
          <w:rFonts w:hint="eastAsia" w:ascii="仿宋" w:hAnsi="仿宋" w:cs="仿宋"/>
          <w:color w:val="000000"/>
          <w:kern w:val="0"/>
          <w:szCs w:val="32"/>
          <w:lang w:bidi="ar"/>
        </w:rPr>
        <w:t>《加快推进网络强国建设》</w:t>
      </w:r>
    </w:p>
    <w:p>
      <w:pPr>
        <w:widowControl/>
        <w:jc w:val="left"/>
        <w:rPr>
          <w:rFonts w:ascii="仿宋" w:hAnsi="仿宋"/>
          <w:szCs w:val="32"/>
        </w:rPr>
      </w:pPr>
      <w:r>
        <w:rPr>
          <w:rFonts w:hint="eastAsia" w:ascii="仿宋" w:hAnsi="仿宋" w:cs="仿宋"/>
          <w:color w:val="000000"/>
          <w:kern w:val="0"/>
          <w:szCs w:val="32"/>
          <w:lang w:bidi="ar"/>
        </w:rPr>
        <w:t>《学习和实践马克思主义》</w:t>
      </w:r>
    </w:p>
    <w:p>
      <w:pPr>
        <w:widowControl/>
        <w:jc w:val="left"/>
        <w:rPr>
          <w:rFonts w:ascii="仿宋" w:hAnsi="仿宋"/>
          <w:szCs w:val="32"/>
        </w:rPr>
      </w:pPr>
      <w:r>
        <w:rPr>
          <w:rFonts w:hint="eastAsia" w:ascii="仿宋" w:hAnsi="仿宋" w:cs="仿宋"/>
          <w:color w:val="000000"/>
          <w:kern w:val="0"/>
          <w:szCs w:val="32"/>
          <w:lang w:bidi="ar"/>
        </w:rPr>
        <w:t>《加强生态文明建设必须坚持的原则》</w:t>
      </w:r>
    </w:p>
    <w:p>
      <w:pPr>
        <w:widowControl/>
        <w:jc w:val="left"/>
        <w:rPr>
          <w:rFonts w:ascii="仿宋" w:hAnsi="仿宋"/>
          <w:szCs w:val="32"/>
        </w:rPr>
      </w:pPr>
      <w:r>
        <w:rPr>
          <w:rFonts w:hint="eastAsia" w:ascii="仿宋" w:hAnsi="仿宋" w:cs="仿宋"/>
          <w:color w:val="000000"/>
          <w:kern w:val="0"/>
          <w:szCs w:val="32"/>
          <w:lang w:bidi="ar"/>
        </w:rPr>
        <w:t>《努力开创中国特色大国外交新局面》</w:t>
      </w:r>
    </w:p>
    <w:p>
      <w:pPr>
        <w:widowControl/>
        <w:jc w:val="left"/>
        <w:rPr>
          <w:rFonts w:ascii="仿宋" w:hAnsi="仿宋"/>
          <w:szCs w:val="32"/>
        </w:rPr>
      </w:pPr>
      <w:r>
        <w:rPr>
          <w:rFonts w:hint="eastAsia" w:ascii="仿宋" w:hAnsi="仿宋" w:cs="仿宋"/>
          <w:color w:val="000000"/>
          <w:kern w:val="0"/>
          <w:szCs w:val="32"/>
          <w:lang w:bidi="ar"/>
        </w:rPr>
        <w:t>《宣传思想工作的使命任务》</w:t>
      </w:r>
    </w:p>
    <w:p>
      <w:pPr>
        <w:widowControl/>
        <w:jc w:val="left"/>
        <w:rPr>
          <w:rFonts w:ascii="仿宋" w:hAnsi="仿宋"/>
          <w:szCs w:val="32"/>
        </w:rPr>
      </w:pPr>
      <w:r>
        <w:rPr>
          <w:rFonts w:hint="eastAsia" w:ascii="仿宋" w:hAnsi="仿宋" w:cs="仿宋"/>
          <w:color w:val="000000"/>
          <w:kern w:val="0"/>
          <w:szCs w:val="32"/>
          <w:lang w:bidi="ar"/>
        </w:rPr>
        <w:t>《大力支持民营企业发展壮大》</w:t>
      </w:r>
    </w:p>
    <w:p>
      <w:pPr>
        <w:widowControl/>
        <w:jc w:val="left"/>
        <w:rPr>
          <w:rFonts w:ascii="仿宋" w:hAnsi="仿宋"/>
          <w:szCs w:val="32"/>
        </w:rPr>
      </w:pPr>
      <w:r>
        <w:rPr>
          <w:rFonts w:hint="eastAsia" w:ascii="仿宋" w:hAnsi="仿宋" w:cs="仿宋"/>
          <w:color w:val="000000"/>
          <w:kern w:val="0"/>
          <w:szCs w:val="32"/>
          <w:lang w:bidi="ar"/>
        </w:rPr>
        <w:t>《为实现民族伟大复兴、堆进祖国和平统一而共同奋斗》</w:t>
      </w:r>
    </w:p>
    <w:p>
      <w:pPr>
        <w:widowControl/>
        <w:jc w:val="left"/>
        <w:rPr>
          <w:rFonts w:ascii="仿宋" w:hAnsi="仿宋"/>
          <w:szCs w:val="32"/>
        </w:rPr>
      </w:pPr>
      <w:r>
        <w:rPr>
          <w:rFonts w:hint="eastAsia" w:ascii="仿宋" w:hAnsi="仿宋" w:cs="仿宋"/>
          <w:color w:val="000000"/>
          <w:kern w:val="0"/>
          <w:szCs w:val="32"/>
          <w:lang w:bidi="ar"/>
        </w:rPr>
        <w:t>《把人民政协制度坚持好，把人民政协事业发展好》</w:t>
      </w:r>
    </w:p>
    <w:p>
      <w:pPr>
        <w:widowControl/>
        <w:jc w:val="left"/>
        <w:rPr>
          <w:rFonts w:ascii="仿宋" w:hAnsi="仿宋"/>
          <w:szCs w:val="32"/>
        </w:rPr>
      </w:pPr>
      <w:r>
        <w:rPr>
          <w:rFonts w:hint="eastAsia" w:ascii="仿宋" w:hAnsi="仿宋" w:cs="仿宋"/>
          <w:color w:val="000000"/>
          <w:kern w:val="0"/>
          <w:szCs w:val="32"/>
          <w:lang w:bidi="ar"/>
        </w:rPr>
        <w:t>《坚持和完善中国特色社会主义制度、推进国家治理体系和治理能力现代化》</w:t>
      </w:r>
    </w:p>
    <w:p>
      <w:pPr>
        <w:widowControl/>
        <w:jc w:val="left"/>
        <w:rPr>
          <w:rFonts w:ascii="仿宋" w:hAnsi="仿宋"/>
          <w:szCs w:val="32"/>
        </w:rPr>
      </w:pPr>
      <w:r>
        <w:rPr>
          <w:rFonts w:hint="eastAsia" w:ascii="仿宋" w:hAnsi="仿宋" w:cs="仿宋"/>
          <w:color w:val="000000"/>
          <w:kern w:val="0"/>
          <w:szCs w:val="32"/>
          <w:lang w:bidi="ar"/>
        </w:rPr>
        <w:t>《在庆祝澳门回归祖国二十周年大会暨澳门特别行政区第五届政府就职典礼上的讲话》</w:t>
      </w:r>
    </w:p>
    <w:p>
      <w:pPr>
        <w:widowControl/>
        <w:jc w:val="left"/>
        <w:rPr>
          <w:rFonts w:ascii="仿宋" w:hAnsi="仿宋"/>
          <w:szCs w:val="32"/>
        </w:rPr>
      </w:pPr>
      <w:r>
        <w:rPr>
          <w:rFonts w:hint="eastAsia" w:ascii="仿宋" w:hAnsi="仿宋" w:cs="仿宋"/>
          <w:color w:val="000000"/>
          <w:kern w:val="0"/>
          <w:szCs w:val="32"/>
          <w:lang w:bidi="ar"/>
        </w:rPr>
        <w:t>《使伟大抗疫精神转化为实现中华民族伟大复兴的强大力量》</w:t>
      </w:r>
    </w:p>
    <w:p>
      <w:pPr>
        <w:widowControl/>
        <w:jc w:val="left"/>
        <w:rPr>
          <w:rFonts w:ascii="仿宋" w:hAnsi="仿宋"/>
          <w:szCs w:val="32"/>
        </w:rPr>
      </w:pPr>
      <w:r>
        <w:rPr>
          <w:rFonts w:hint="eastAsia" w:ascii="仿宋" w:hAnsi="仿宋" w:cs="仿宋"/>
          <w:color w:val="000000"/>
          <w:kern w:val="0"/>
          <w:szCs w:val="32"/>
          <w:lang w:bidi="ar"/>
        </w:rPr>
        <w:t>《从全局和战略高度堆进全面依法治国》</w:t>
      </w:r>
    </w:p>
    <w:p>
      <w:pPr>
        <w:widowControl/>
        <w:jc w:val="left"/>
        <w:rPr>
          <w:rFonts w:ascii="仿宋" w:hAnsi="仿宋"/>
          <w:szCs w:val="32"/>
        </w:rPr>
      </w:pPr>
      <w:r>
        <w:rPr>
          <w:rFonts w:hint="eastAsia" w:ascii="仿宋" w:hAnsi="仿宋" w:cs="仿宋"/>
          <w:color w:val="000000"/>
          <w:kern w:val="0"/>
          <w:szCs w:val="32"/>
          <w:lang w:bidi="ar"/>
        </w:rPr>
        <w:t>《把握新发展阶段，贯彻新发展理念，构建新发展格局》</w:t>
      </w:r>
    </w:p>
    <w:p>
      <w:pPr>
        <w:widowControl/>
        <w:jc w:val="left"/>
        <w:rPr>
          <w:rFonts w:ascii="仿宋" w:hAnsi="仿宋"/>
          <w:szCs w:val="32"/>
        </w:rPr>
      </w:pPr>
      <w:r>
        <w:rPr>
          <w:rFonts w:hint="eastAsia" w:ascii="仿宋" w:hAnsi="仿宋" w:cs="仿宋"/>
          <w:color w:val="000000"/>
          <w:kern w:val="0"/>
          <w:szCs w:val="32"/>
          <w:lang w:bidi="ar"/>
        </w:rPr>
        <w:t>《在全国脱贫攻坚总结表彰大会上的讲话》</w:t>
      </w:r>
    </w:p>
    <w:p>
      <w:pPr>
        <w:widowControl/>
        <w:jc w:val="left"/>
        <w:rPr>
          <w:rFonts w:ascii="仿宋" w:hAnsi="仿宋"/>
          <w:szCs w:val="32"/>
        </w:rPr>
      </w:pPr>
      <w:r>
        <w:rPr>
          <w:rFonts w:hint="eastAsia" w:ascii="仿宋" w:hAnsi="仿宋" w:cs="仿宋"/>
          <w:color w:val="000000"/>
          <w:kern w:val="0"/>
          <w:szCs w:val="32"/>
          <w:lang w:bidi="ar"/>
        </w:rPr>
        <w:t>《努力实现高水平科技自立自强》</w:t>
      </w:r>
    </w:p>
    <w:p>
      <w:pPr>
        <w:widowControl/>
        <w:jc w:val="left"/>
        <w:rPr>
          <w:rFonts w:ascii="仿宋" w:hAnsi="仿宋"/>
          <w:szCs w:val="32"/>
        </w:rPr>
      </w:pPr>
      <w:r>
        <w:rPr>
          <w:rFonts w:hint="eastAsia" w:ascii="仿宋" w:hAnsi="仿宋" w:cs="仿宋"/>
          <w:color w:val="000000"/>
          <w:kern w:val="0"/>
          <w:szCs w:val="32"/>
          <w:lang w:bidi="ar"/>
        </w:rPr>
        <w:t>《在庆祝中国共产党成立一百周年大会上的讲话》</w:t>
      </w:r>
    </w:p>
    <w:p>
      <w:pPr>
        <w:widowControl/>
        <w:jc w:val="left"/>
        <w:rPr>
          <w:rFonts w:ascii="仿宋" w:hAnsi="仿宋" w:cs="仿宋"/>
          <w:color w:val="000000"/>
          <w:kern w:val="0"/>
          <w:szCs w:val="32"/>
          <w:lang w:bidi="ar"/>
        </w:rPr>
      </w:pPr>
      <w:r>
        <w:rPr>
          <w:rFonts w:hint="eastAsia" w:ascii="仿宋" w:hAnsi="仿宋" w:cs="仿宋"/>
          <w:color w:val="000000"/>
          <w:kern w:val="0"/>
          <w:szCs w:val="32"/>
          <w:lang w:bidi="ar"/>
        </w:rPr>
        <w:t>《扎实推动共同富裕》</w:t>
      </w:r>
    </w:p>
    <w:p>
      <w:pPr>
        <w:widowControl/>
        <w:jc w:val="left"/>
        <w:rPr>
          <w:rFonts w:ascii="仿宋" w:hAnsi="仿宋"/>
          <w:szCs w:val="32"/>
        </w:rPr>
      </w:pPr>
      <w:r>
        <w:rPr>
          <w:rFonts w:ascii="仿宋" w:hAnsi="仿宋" w:cs="仿宋"/>
          <w:color w:val="000000"/>
          <w:kern w:val="0"/>
          <w:szCs w:val="32"/>
          <w:lang w:bidi="ar"/>
        </w:rPr>
        <w:t>《中华民族共同体意识是民族团结之本》</w:t>
      </w:r>
    </w:p>
    <w:p>
      <w:pPr>
        <w:widowControl/>
        <w:jc w:val="left"/>
        <w:rPr>
          <w:rFonts w:ascii="仿宋" w:hAnsi="仿宋"/>
          <w:szCs w:val="32"/>
        </w:rPr>
      </w:pPr>
      <w:r>
        <w:rPr>
          <w:rFonts w:hint="eastAsia" w:ascii="仿宋" w:hAnsi="仿宋" w:cs="仿宋"/>
          <w:color w:val="000000"/>
          <w:kern w:val="0"/>
          <w:szCs w:val="32"/>
          <w:lang w:bidi="ar"/>
        </w:rPr>
        <w:t>《全面贯彻新时代人才工作新理念新战略新举措》</w:t>
      </w:r>
    </w:p>
    <w:p>
      <w:pPr>
        <w:widowControl/>
        <w:jc w:val="left"/>
        <w:rPr>
          <w:rFonts w:ascii="仿宋" w:hAnsi="仿宋"/>
          <w:szCs w:val="32"/>
        </w:rPr>
      </w:pPr>
      <w:r>
        <w:rPr>
          <w:rFonts w:hint="eastAsia" w:ascii="仿宋" w:hAnsi="仿宋" w:cs="仿宋"/>
          <w:color w:val="000000"/>
          <w:kern w:val="0"/>
          <w:szCs w:val="32"/>
          <w:lang w:bidi="ar"/>
        </w:rPr>
        <w:t>《全过程人民民主是最广泛、最真实、最管用的社会主义民主》</w:t>
      </w:r>
    </w:p>
    <w:p>
      <w:pPr>
        <w:widowControl/>
        <w:jc w:val="left"/>
        <w:rPr>
          <w:rFonts w:ascii="仿宋" w:hAnsi="仿宋"/>
          <w:szCs w:val="32"/>
        </w:rPr>
      </w:pPr>
      <w:r>
        <w:rPr>
          <w:rFonts w:hint="eastAsia" w:ascii="仿宋" w:hAnsi="仿宋" w:cs="仿宋"/>
          <w:color w:val="000000"/>
          <w:kern w:val="0"/>
          <w:szCs w:val="32"/>
          <w:lang w:bidi="ar"/>
        </w:rPr>
        <w:t>《以史为鉴、开创未来，埋头苦干、勇毅前行》</w:t>
      </w:r>
    </w:p>
    <w:p>
      <w:pPr>
        <w:widowControl/>
        <w:jc w:val="left"/>
        <w:rPr>
          <w:rFonts w:ascii="仿宋" w:hAnsi="仿宋"/>
          <w:szCs w:val="32"/>
        </w:rPr>
      </w:pPr>
      <w:r>
        <w:rPr>
          <w:rFonts w:hint="eastAsia" w:ascii="仿宋" w:hAnsi="仿宋" w:cs="仿宋"/>
          <w:color w:val="000000"/>
          <w:kern w:val="0"/>
          <w:szCs w:val="32"/>
          <w:lang w:bidi="ar"/>
        </w:rPr>
        <w:t>《在庆祝香港回归祖国二十五周年大会暨香港特别行政区第六届政府就职典礼上的讲话》</w:t>
      </w:r>
    </w:p>
    <w:p>
      <w:pPr>
        <w:widowControl/>
        <w:jc w:val="left"/>
        <w:rPr>
          <w:rFonts w:ascii="仿宋" w:hAnsi="仿宋"/>
          <w:szCs w:val="32"/>
        </w:rPr>
      </w:pPr>
      <w:r>
        <w:rPr>
          <w:rFonts w:hint="eastAsia" w:ascii="仿宋" w:hAnsi="仿宋" w:cs="仿宋"/>
          <w:color w:val="000000"/>
          <w:kern w:val="0"/>
          <w:szCs w:val="32"/>
          <w:lang w:bidi="ar"/>
        </w:rPr>
        <w:t>《促进海内外中华儿女团结奋斗》</w:t>
      </w:r>
    </w:p>
    <w:p>
      <w:pPr>
        <w:widowControl/>
        <w:jc w:val="left"/>
        <w:rPr>
          <w:rFonts w:ascii="仿宋" w:hAnsi="仿宋"/>
          <w:szCs w:val="32"/>
        </w:rPr>
      </w:pPr>
      <w:r>
        <w:rPr>
          <w:rFonts w:hint="eastAsia" w:ascii="仿宋" w:hAnsi="仿宋" w:cs="仿宋"/>
          <w:color w:val="000000"/>
          <w:kern w:val="0"/>
          <w:szCs w:val="32"/>
          <w:lang w:bidi="ar"/>
        </w:rPr>
        <w:t>《新征程是充满光荣和梦想的远征》</w:t>
      </w:r>
    </w:p>
    <w:p>
      <w:pPr>
        <w:widowControl/>
        <w:jc w:val="left"/>
        <w:rPr>
          <w:rFonts w:ascii="仿宋" w:hAnsi="仿宋"/>
          <w:szCs w:val="32"/>
        </w:rPr>
      </w:pPr>
      <w:r>
        <w:rPr>
          <w:rFonts w:hint="eastAsia" w:ascii="仿宋" w:hAnsi="仿宋" w:cs="仿宋"/>
          <w:color w:val="000000"/>
          <w:kern w:val="0"/>
          <w:szCs w:val="32"/>
          <w:lang w:bidi="ar"/>
        </w:rPr>
        <w:t>《在庆祝中国共产主义青年团成立一百周年大会上的讲话》</w:t>
      </w:r>
    </w:p>
    <w:p>
      <w:pPr>
        <w:widowControl/>
        <w:jc w:val="left"/>
        <w:rPr>
          <w:rFonts w:ascii="仿宋" w:hAnsi="仿宋"/>
          <w:szCs w:val="32"/>
        </w:rPr>
      </w:pPr>
      <w:r>
        <w:rPr>
          <w:rFonts w:hint="eastAsia" w:ascii="仿宋" w:hAnsi="仿宋" w:cs="仿宋"/>
          <w:color w:val="000000"/>
          <w:kern w:val="0"/>
          <w:szCs w:val="32"/>
          <w:lang w:bidi="ar"/>
        </w:rPr>
        <w:t>《在同各界优秀青年代表座谈时的讲话》</w:t>
      </w:r>
    </w:p>
    <w:p>
      <w:pPr>
        <w:widowControl/>
        <w:jc w:val="left"/>
        <w:rPr>
          <w:rFonts w:ascii="仿宋" w:hAnsi="仿宋"/>
          <w:szCs w:val="32"/>
        </w:rPr>
      </w:pPr>
      <w:r>
        <w:rPr>
          <w:rFonts w:hint="eastAsia" w:ascii="仿宋" w:hAnsi="仿宋" w:cs="仿宋"/>
          <w:color w:val="000000"/>
          <w:kern w:val="0"/>
          <w:szCs w:val="32"/>
          <w:lang w:bidi="ar"/>
        </w:rPr>
        <w:t>《团结带领广大青年在实现中华民族伟大复兴的征途中续写新的光荣》</w:t>
      </w:r>
    </w:p>
    <w:p>
      <w:pPr>
        <w:widowControl/>
        <w:jc w:val="left"/>
        <w:rPr>
          <w:rFonts w:ascii="仿宋" w:hAnsi="仿宋"/>
          <w:szCs w:val="32"/>
        </w:rPr>
      </w:pPr>
      <w:r>
        <w:rPr>
          <w:rFonts w:hint="eastAsia" w:ascii="仿宋" w:hAnsi="仿宋" w:cs="仿宋"/>
          <w:color w:val="000000"/>
          <w:kern w:val="0"/>
          <w:szCs w:val="32"/>
          <w:lang w:bidi="ar"/>
        </w:rPr>
        <w:t>《青年要自觉践行社会主义核心价值观》</w:t>
      </w:r>
    </w:p>
    <w:p>
      <w:pPr>
        <w:widowControl/>
        <w:jc w:val="left"/>
        <w:rPr>
          <w:rFonts w:ascii="仿宋" w:hAnsi="仿宋"/>
          <w:szCs w:val="32"/>
        </w:rPr>
      </w:pPr>
      <w:r>
        <w:rPr>
          <w:rFonts w:hint="eastAsia" w:ascii="仿宋" w:hAnsi="仿宋" w:cs="仿宋"/>
          <w:color w:val="000000"/>
          <w:kern w:val="0"/>
          <w:szCs w:val="32"/>
          <w:lang w:bidi="ar"/>
        </w:rPr>
        <w:t>《不断书写奉献青春的时代篇章》</w:t>
      </w:r>
    </w:p>
    <w:p>
      <w:pPr>
        <w:widowControl/>
        <w:jc w:val="left"/>
        <w:rPr>
          <w:rFonts w:ascii="仿宋" w:hAnsi="仿宋"/>
          <w:szCs w:val="32"/>
        </w:rPr>
      </w:pPr>
      <w:r>
        <w:rPr>
          <w:rFonts w:hint="eastAsia" w:ascii="仿宋" w:hAnsi="仿宋" w:cs="仿宋"/>
          <w:color w:val="000000"/>
          <w:kern w:val="0"/>
          <w:szCs w:val="32"/>
          <w:lang w:bidi="ar"/>
        </w:rPr>
        <w:t>《广大青年成长成才要励志勤学、加强磨炼》</w:t>
      </w:r>
    </w:p>
    <w:p>
      <w:pPr>
        <w:widowControl/>
        <w:jc w:val="left"/>
        <w:rPr>
          <w:rFonts w:ascii="仿宋" w:hAnsi="仿宋"/>
          <w:szCs w:val="32"/>
        </w:rPr>
      </w:pPr>
      <w:r>
        <w:rPr>
          <w:rFonts w:hint="eastAsia" w:ascii="仿宋" w:hAnsi="仿宋" w:cs="仿宋"/>
          <w:color w:val="000000"/>
          <w:kern w:val="0"/>
          <w:szCs w:val="32"/>
          <w:lang w:bidi="ar"/>
        </w:rPr>
        <w:t>《新时代青年要爱国、励志、求真、力行》</w:t>
      </w:r>
    </w:p>
    <w:p>
      <w:pPr>
        <w:widowControl/>
        <w:jc w:val="left"/>
        <w:rPr>
          <w:rFonts w:ascii="仿宋" w:hAnsi="仿宋"/>
          <w:szCs w:val="32"/>
        </w:rPr>
      </w:pPr>
      <w:r>
        <w:rPr>
          <w:rFonts w:hint="eastAsia" w:ascii="仿宋" w:hAnsi="仿宋" w:cs="仿宋"/>
          <w:color w:val="000000"/>
          <w:kern w:val="0"/>
          <w:szCs w:val="32"/>
          <w:lang w:bidi="ar"/>
        </w:rPr>
        <w:t>《党旗所指就是团旗所向》</w:t>
      </w:r>
    </w:p>
    <w:p>
      <w:pPr>
        <w:widowControl/>
        <w:jc w:val="left"/>
        <w:rPr>
          <w:rFonts w:ascii="仿宋" w:hAnsi="仿宋"/>
          <w:szCs w:val="32"/>
        </w:rPr>
      </w:pPr>
      <w:r>
        <w:rPr>
          <w:rFonts w:hint="eastAsia" w:ascii="仿宋" w:hAnsi="仿宋" w:cs="仿宋"/>
          <w:color w:val="000000"/>
          <w:kern w:val="0"/>
          <w:szCs w:val="32"/>
          <w:lang w:bidi="ar"/>
        </w:rPr>
        <w:t>《在纪念五四运动一百周年大会上的讲话》</w:t>
      </w:r>
    </w:p>
    <w:p>
      <w:pPr>
        <w:widowControl/>
        <w:jc w:val="left"/>
        <w:rPr>
          <w:rFonts w:ascii="仿宋" w:hAnsi="仿宋"/>
          <w:szCs w:val="32"/>
        </w:rPr>
      </w:pPr>
      <w:r>
        <w:rPr>
          <w:rFonts w:hint="eastAsia" w:ascii="仿宋" w:hAnsi="仿宋" w:cs="仿宋"/>
          <w:color w:val="000000"/>
          <w:kern w:val="0"/>
          <w:szCs w:val="32"/>
          <w:lang w:bidi="ar"/>
        </w:rPr>
        <w:t>《对新时代青年的寄语》</w:t>
      </w:r>
    </w:p>
    <w:p>
      <w:pPr>
        <w:widowControl/>
        <w:jc w:val="left"/>
        <w:rPr>
          <w:rFonts w:ascii="仿宋" w:hAnsi="仿宋"/>
          <w:szCs w:val="32"/>
        </w:rPr>
      </w:pPr>
      <w:r>
        <w:rPr>
          <w:rFonts w:hint="eastAsia" w:ascii="仿宋" w:hAnsi="仿宋" w:cs="仿宋"/>
          <w:color w:val="000000"/>
          <w:kern w:val="0"/>
          <w:szCs w:val="32"/>
          <w:lang w:bidi="ar"/>
        </w:rPr>
        <w:t>《广大青年要不断增强做中国人的志气、骨气、底气》</w:t>
      </w:r>
    </w:p>
    <w:p>
      <w:pPr>
        <w:widowControl/>
        <w:jc w:val="left"/>
        <w:rPr>
          <w:rFonts w:ascii="仿宋" w:hAnsi="仿宋"/>
          <w:szCs w:val="32"/>
        </w:rPr>
      </w:pPr>
      <w:r>
        <w:rPr>
          <w:rFonts w:hint="eastAsia" w:ascii="仿宋" w:hAnsi="仿宋" w:cs="仿宋"/>
          <w:color w:val="000000"/>
          <w:kern w:val="0"/>
          <w:szCs w:val="32"/>
          <w:lang w:bidi="ar"/>
        </w:rPr>
        <w:t>《听党话、跟党走，努力成长为堪当民族复兴重任的时代新人》</w:t>
      </w:r>
    </w:p>
    <w:p>
      <w:pPr>
        <w:widowControl/>
        <w:jc w:val="left"/>
        <w:rPr>
          <w:rFonts w:ascii="仿宋" w:hAnsi="仿宋"/>
          <w:szCs w:val="32"/>
        </w:rPr>
      </w:pPr>
      <w:r>
        <w:rPr>
          <w:rFonts w:hint="eastAsia" w:ascii="仿宋" w:hAnsi="仿宋" w:cs="仿宋"/>
          <w:color w:val="000000"/>
          <w:kern w:val="0"/>
          <w:szCs w:val="32"/>
          <w:lang w:bidi="ar"/>
        </w:rPr>
        <w:t>《习近平在学习贯彻习近平新时代中国特色社会主义思想主题教育工作会议上的讲话》</w:t>
      </w:r>
    </w:p>
    <w:p>
      <w:pPr>
        <w:widowControl/>
        <w:jc w:val="left"/>
        <w:rPr>
          <w:rFonts w:ascii="仿宋" w:hAnsi="仿宋" w:cs="仿宋"/>
          <w:color w:val="000000"/>
          <w:kern w:val="0"/>
          <w:szCs w:val="32"/>
          <w:lang w:bidi="ar"/>
        </w:rPr>
      </w:pPr>
      <w:r>
        <w:rPr>
          <w:rFonts w:hint="eastAsia" w:ascii="仿宋" w:hAnsi="仿宋" w:cs="仿宋"/>
          <w:color w:val="000000"/>
          <w:kern w:val="0"/>
          <w:szCs w:val="32"/>
          <w:lang w:bidi="ar"/>
        </w:rPr>
        <w:t>《在文化传承发展座谈会上的讲话》</w:t>
      </w:r>
    </w:p>
    <w:p>
      <w:pPr>
        <w:widowControl/>
        <w:jc w:val="left"/>
        <w:rPr>
          <w:rFonts w:ascii="仿宋" w:hAnsi="仿宋"/>
          <w:szCs w:val="32"/>
        </w:rPr>
      </w:pPr>
      <w:r>
        <w:rPr>
          <w:rFonts w:ascii="仿宋" w:hAnsi="仿宋" w:cs="仿宋"/>
          <w:color w:val="000000"/>
          <w:kern w:val="0"/>
          <w:szCs w:val="32"/>
          <w:lang w:bidi="ar"/>
        </w:rPr>
        <w:t>《习近平同团中央新一届领导班子成员集体谈话并发表重</w:t>
      </w:r>
      <w:r>
        <w:rPr>
          <w:rFonts w:hint="eastAsia" w:ascii="仿宋" w:hAnsi="仿宋" w:cs="仿宋"/>
          <w:color w:val="000000"/>
          <w:kern w:val="0"/>
          <w:szCs w:val="32"/>
          <w:lang w:bidi="ar"/>
        </w:rPr>
        <w:t>要讲话》</w:t>
      </w:r>
    </w:p>
    <w:p>
      <w:pPr>
        <w:widowControl/>
        <w:jc w:val="left"/>
        <w:rPr>
          <w:rFonts w:ascii="仿宋" w:hAnsi="仿宋"/>
          <w:szCs w:val="32"/>
        </w:rPr>
      </w:pPr>
      <w:r>
        <w:rPr>
          <w:rFonts w:hint="eastAsia" w:ascii="仿宋" w:hAnsi="仿宋" w:cs="仿宋"/>
          <w:color w:val="000000"/>
          <w:kern w:val="0"/>
          <w:szCs w:val="32"/>
          <w:lang w:bidi="ar"/>
        </w:rPr>
        <w:t>《习近平在中共中央政治局第六次集体学习时做重要讲话》</w:t>
      </w:r>
    </w:p>
    <w:p>
      <w:pPr>
        <w:widowControl/>
        <w:jc w:val="left"/>
        <w:rPr>
          <w:rFonts w:ascii="仿宋" w:hAnsi="仿宋"/>
          <w:szCs w:val="32"/>
        </w:rPr>
      </w:pPr>
      <w:r>
        <w:rPr>
          <w:rFonts w:hint="eastAsia" w:ascii="仿宋" w:hAnsi="仿宋" w:cs="仿宋"/>
          <w:color w:val="000000"/>
          <w:kern w:val="0"/>
          <w:szCs w:val="32"/>
          <w:lang w:bidi="ar"/>
        </w:rPr>
        <w:t>《习近平在全国生态环境保护大会上发表重要讲话》</w:t>
      </w:r>
    </w:p>
    <w:p>
      <w:pPr>
        <w:widowControl/>
        <w:jc w:val="left"/>
        <w:rPr>
          <w:rFonts w:ascii="仿宋" w:hAnsi="仿宋" w:cs="仿宋"/>
          <w:color w:val="000000"/>
          <w:kern w:val="0"/>
          <w:szCs w:val="32"/>
          <w:lang w:bidi="ar"/>
        </w:rPr>
      </w:pPr>
      <w:r>
        <w:rPr>
          <w:rFonts w:hint="eastAsia" w:ascii="仿宋" w:hAnsi="仿宋" w:cs="仿宋"/>
          <w:color w:val="000000"/>
          <w:kern w:val="0"/>
          <w:szCs w:val="32"/>
          <w:lang w:bidi="ar"/>
        </w:rPr>
        <w:t>习近平总书记在历次重大会议、重要场合的讲话中关于青年和共青团工作的要求</w:t>
      </w:r>
    </w:p>
    <w:p>
      <w:pPr>
        <w:widowControl/>
        <w:jc w:val="left"/>
        <w:rPr>
          <w:rFonts w:ascii="仿宋" w:hAnsi="仿宋" w:cs="仿宋"/>
          <w:color w:val="000000"/>
          <w:kern w:val="0"/>
          <w:sz w:val="31"/>
          <w:szCs w:val="31"/>
          <w:lang w:bidi="ar"/>
        </w:rPr>
      </w:pPr>
      <w:r>
        <w:rPr>
          <w:rFonts w:ascii="仿宋" w:hAnsi="仿宋" w:cs="仿宋"/>
          <w:color w:val="000000"/>
          <w:kern w:val="0"/>
          <w:sz w:val="31"/>
          <w:szCs w:val="31"/>
          <w:lang w:bidi="ar"/>
        </w:rPr>
        <w:br w:type="page"/>
      </w:r>
    </w:p>
    <w:p>
      <w:pPr>
        <w:widowControl/>
        <w:jc w:val="left"/>
        <w:rPr>
          <w:rFonts w:ascii="黑体" w:hAnsi="黑体" w:eastAsia="黑体"/>
          <w:szCs w:val="32"/>
        </w:rPr>
      </w:pPr>
      <w:r>
        <w:rPr>
          <w:rFonts w:ascii="黑体" w:hAnsi="黑体" w:eastAsia="黑体" w:cs="黑体"/>
          <w:color w:val="000000"/>
          <w:kern w:val="0"/>
          <w:szCs w:val="32"/>
          <w:lang w:bidi="ar"/>
        </w:rPr>
        <w:t>附件2</w:t>
      </w:r>
    </w:p>
    <w:p>
      <w:pPr>
        <w:widowControl/>
        <w:spacing w:line="579" w:lineRule="exact"/>
        <w:jc w:val="center"/>
        <w:rPr>
          <w:rFonts w:ascii="方正小标宋简体" w:hAnsi="方正小标宋简体" w:eastAsia="方正小标宋简体" w:cs="方正小标宋简体"/>
          <w:color w:val="000000"/>
          <w:kern w:val="0"/>
          <w:sz w:val="43"/>
          <w:szCs w:val="43"/>
          <w:lang w:bidi="ar"/>
        </w:rPr>
      </w:pPr>
      <w:r>
        <w:rPr>
          <w:rFonts w:ascii="方正小标宋简体" w:hAnsi="方正小标宋简体" w:eastAsia="方正小标宋简体" w:cs="方正小标宋简体"/>
          <w:color w:val="000000"/>
          <w:kern w:val="0"/>
          <w:sz w:val="43"/>
          <w:szCs w:val="43"/>
          <w:lang w:bidi="ar"/>
        </w:rPr>
        <w:t>北京共青团线上系统专题学习录入操作指南</w:t>
      </w:r>
    </w:p>
    <w:p>
      <w:pPr>
        <w:widowControl/>
        <w:spacing w:line="579" w:lineRule="exact"/>
        <w:jc w:val="center"/>
      </w:pPr>
    </w:p>
    <w:p>
      <w:pPr>
        <w:widowControl/>
        <w:ind w:firstLine="632" w:firstLineChars="200"/>
        <w:jc w:val="left"/>
      </w:pPr>
      <w:r>
        <w:rPr>
          <w:rFonts w:hint="eastAsia" w:ascii="黑体" w:hAnsi="宋体" w:eastAsia="黑体" w:cs="黑体"/>
          <w:color w:val="000000"/>
          <w:kern w:val="0"/>
          <w:szCs w:val="32"/>
          <w:lang w:bidi="ar"/>
        </w:rPr>
        <w:t>一、团支部录入</w:t>
      </w:r>
    </w:p>
    <w:p>
      <w:pPr>
        <w:widowControl/>
        <w:ind w:firstLine="632" w:firstLineChars="200"/>
        <w:jc w:val="left"/>
        <w:rPr>
          <w:rFonts w:cs="Times New Roman"/>
          <w:color w:val="000000"/>
          <w:kern w:val="0"/>
          <w:szCs w:val="32"/>
          <w:lang w:bidi="ar"/>
        </w:rPr>
      </w:pPr>
      <w:r>
        <w:rPr>
          <w:rFonts w:cs="Times New Roman"/>
          <w:color w:val="000000"/>
          <w:kern w:val="0"/>
          <w:szCs w:val="32"/>
          <w:lang w:bidi="ar"/>
        </w:rPr>
        <w:t>1.登录“北京共青团系统”</w:t>
      </w:r>
      <w:r>
        <w:rPr>
          <w:rFonts w:cs="Times New Roman"/>
          <w:b/>
          <w:bCs/>
          <w:color w:val="000000"/>
          <w:kern w:val="0"/>
          <w:szCs w:val="32"/>
          <w:lang w:bidi="ar"/>
        </w:rPr>
        <w:t>团支部账号</w:t>
      </w:r>
      <w:r>
        <w:rPr>
          <w:rFonts w:cs="Times New Roman"/>
          <w:color w:val="000000"/>
          <w:kern w:val="0"/>
          <w:szCs w:val="32"/>
          <w:lang w:bidi="ar"/>
        </w:rPr>
        <w:t>，选择“群体活动—</w:t>
      </w:r>
      <w:r>
        <w:rPr>
          <w:rFonts w:cs="Times New Roman"/>
          <w:b/>
          <w:bCs/>
          <w:color w:val="000000"/>
          <w:kern w:val="0"/>
          <w:szCs w:val="32"/>
          <w:lang w:bidi="ar"/>
        </w:rPr>
        <w:t>组织生活</w:t>
      </w:r>
      <w:r>
        <w:rPr>
          <w:rFonts w:cs="Times New Roman"/>
          <w:color w:val="000000"/>
          <w:kern w:val="0"/>
          <w:szCs w:val="32"/>
          <w:lang w:bidi="ar"/>
        </w:rPr>
        <w:t>”（</w:t>
      </w:r>
      <w:r>
        <w:rPr>
          <w:rFonts w:cs="Times New Roman"/>
          <w:b/>
          <w:bCs/>
          <w:color w:val="000000"/>
          <w:kern w:val="0"/>
          <w:szCs w:val="32"/>
          <w:lang w:bidi="ar"/>
        </w:rPr>
        <w:t>请勿选择“新建活动”</w:t>
      </w:r>
      <w:r>
        <w:rPr>
          <w:rFonts w:cs="Times New Roman"/>
          <w:color w:val="000000"/>
          <w:kern w:val="0"/>
          <w:szCs w:val="32"/>
          <w:lang w:bidi="ar"/>
        </w:rPr>
        <w:t>，此模块录入活动不计入系统数据）；</w:t>
      </w:r>
    </w:p>
    <w:p>
      <w:pPr>
        <w:widowControl/>
        <w:ind w:firstLine="632" w:firstLineChars="200"/>
        <w:jc w:val="left"/>
        <w:rPr>
          <w:rFonts w:cs="Times New Roman"/>
          <w:color w:val="000000"/>
          <w:kern w:val="0"/>
          <w:szCs w:val="32"/>
          <w:lang w:bidi="ar"/>
        </w:rPr>
      </w:pPr>
      <w:r>
        <w:drawing>
          <wp:inline distT="0" distB="0" distL="114300" distR="114300">
            <wp:extent cx="4438015" cy="2708275"/>
            <wp:effectExtent l="0" t="0" r="698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438015" cy="2708275"/>
                    </a:xfrm>
                    <a:prstGeom prst="rect">
                      <a:avLst/>
                    </a:prstGeom>
                    <a:noFill/>
                    <a:ln>
                      <a:noFill/>
                    </a:ln>
                  </pic:spPr>
                </pic:pic>
              </a:graphicData>
            </a:graphic>
          </wp:inline>
        </w:drawing>
      </w:r>
    </w:p>
    <w:p>
      <w:pPr>
        <w:widowControl/>
        <w:ind w:firstLine="632" w:firstLineChars="200"/>
        <w:jc w:val="left"/>
        <w:rPr>
          <w:rFonts w:cs="Times New Roman"/>
          <w:szCs w:val="32"/>
        </w:rPr>
      </w:pPr>
      <w:r>
        <w:rPr>
          <w:rFonts w:cs="Times New Roman"/>
          <w:color w:val="000000"/>
          <w:kern w:val="0"/>
          <w:szCs w:val="32"/>
          <w:lang w:bidi="ar"/>
        </w:rPr>
        <w:t>2.具体活动填报：</w:t>
      </w:r>
    </w:p>
    <w:p>
      <w:pPr>
        <w:widowControl/>
        <w:ind w:firstLine="632" w:firstLineChars="200"/>
        <w:jc w:val="left"/>
        <w:rPr>
          <w:rFonts w:cs="Times New Roman"/>
          <w:szCs w:val="32"/>
        </w:rPr>
      </w:pPr>
      <w:r>
        <w:rPr>
          <w:rFonts w:cs="Times New Roman"/>
          <w:color w:val="000000"/>
          <w:kern w:val="0"/>
          <w:szCs w:val="32"/>
          <w:lang w:bidi="ar"/>
        </w:rPr>
        <w:t>（1）活动名称填写对应专题学习；</w:t>
      </w:r>
    </w:p>
    <w:p>
      <w:pPr>
        <w:widowControl/>
        <w:ind w:firstLine="632" w:firstLineChars="200"/>
        <w:jc w:val="left"/>
        <w:rPr>
          <w:rFonts w:cs="Times New Roman"/>
          <w:szCs w:val="32"/>
        </w:rPr>
      </w:pPr>
      <w:r>
        <w:rPr>
          <w:rFonts w:cs="Times New Roman"/>
          <w:color w:val="000000"/>
          <w:kern w:val="0"/>
          <w:szCs w:val="32"/>
          <w:lang w:bidi="ar"/>
        </w:rPr>
        <w:t>（2）活动类型选择</w:t>
      </w:r>
      <w:r>
        <w:rPr>
          <w:rFonts w:cs="Times New Roman"/>
          <w:b/>
          <w:bCs/>
          <w:color w:val="000000"/>
          <w:kern w:val="0"/>
          <w:szCs w:val="32"/>
          <w:lang w:bidi="ar"/>
        </w:rPr>
        <w:t>“支部大会”</w:t>
      </w:r>
      <w:r>
        <w:rPr>
          <w:rFonts w:cs="Times New Roman"/>
          <w:color w:val="000000"/>
          <w:kern w:val="0"/>
          <w:szCs w:val="32"/>
          <w:lang w:bidi="ar"/>
        </w:rPr>
        <w:t>；</w:t>
      </w:r>
    </w:p>
    <w:p>
      <w:pPr>
        <w:widowControl/>
        <w:ind w:firstLine="632" w:firstLineChars="200"/>
        <w:jc w:val="left"/>
        <w:rPr>
          <w:rFonts w:cs="Times New Roman"/>
          <w:szCs w:val="32"/>
        </w:rPr>
      </w:pPr>
      <w:r>
        <w:rPr>
          <w:rFonts w:cs="Times New Roman"/>
          <w:color w:val="000000"/>
          <w:kern w:val="0"/>
          <w:szCs w:val="32"/>
          <w:lang w:bidi="ar"/>
        </w:rPr>
        <w:t>（3）勾选对应专题学习；</w:t>
      </w:r>
    </w:p>
    <w:p>
      <w:pPr>
        <w:widowControl/>
        <w:ind w:firstLine="632" w:firstLineChars="200"/>
        <w:jc w:val="left"/>
        <w:rPr>
          <w:rFonts w:cs="Times New Roman"/>
          <w:szCs w:val="32"/>
        </w:rPr>
      </w:pPr>
      <w:r>
        <w:rPr>
          <w:rFonts w:cs="Times New Roman"/>
          <w:color w:val="000000"/>
          <w:kern w:val="0"/>
          <w:szCs w:val="32"/>
          <w:lang w:bidi="ar"/>
        </w:rPr>
        <w:t>（4）日常专题勾选“党的理论”和“党的历史”；</w:t>
      </w:r>
    </w:p>
    <w:p>
      <w:pPr>
        <w:widowControl/>
        <w:ind w:firstLine="632" w:firstLineChars="200"/>
        <w:jc w:val="left"/>
        <w:rPr>
          <w:rFonts w:cs="Times New Roman"/>
          <w:szCs w:val="32"/>
        </w:rPr>
      </w:pPr>
      <w:r>
        <w:rPr>
          <w:rFonts w:cs="Times New Roman"/>
          <w:color w:val="000000"/>
          <w:kern w:val="0"/>
          <w:szCs w:val="32"/>
          <w:lang w:bidi="ar"/>
        </w:rPr>
        <w:t>（5）活动区域为“海淀区”，地图定位搜索“中国人民大学”，详细地址输入活动具体开展地点（如公共教学二楼）；</w:t>
      </w:r>
    </w:p>
    <w:p>
      <w:pPr>
        <w:widowControl/>
        <w:ind w:firstLine="632" w:firstLineChars="200"/>
        <w:jc w:val="left"/>
        <w:rPr>
          <w:rFonts w:cs="Times New Roman"/>
          <w:szCs w:val="32"/>
        </w:rPr>
      </w:pPr>
      <w:r>
        <w:rPr>
          <w:rFonts w:cs="Times New Roman"/>
          <w:color w:val="000000"/>
          <w:kern w:val="0"/>
          <w:szCs w:val="32"/>
          <w:lang w:bidi="ar"/>
        </w:rPr>
        <w:t>（6）参加团员可从本支部团员批量全选添加；</w:t>
      </w:r>
    </w:p>
    <w:p>
      <w:pPr>
        <w:widowControl/>
        <w:ind w:firstLine="632" w:firstLineChars="200"/>
        <w:jc w:val="left"/>
        <w:rPr>
          <w:rFonts w:cs="Times New Roman"/>
          <w:szCs w:val="32"/>
        </w:rPr>
      </w:pPr>
      <w:r>
        <w:rPr>
          <w:rFonts w:cs="Times New Roman"/>
          <w:color w:val="000000"/>
          <w:kern w:val="0"/>
          <w:szCs w:val="32"/>
          <w:lang w:bidi="ar"/>
        </w:rPr>
        <w:t>（7）参加青年数=参加活动团员数+参加活动群众数</w:t>
      </w:r>
    </w:p>
    <w:p>
      <w:pPr>
        <w:widowControl/>
        <w:ind w:firstLine="632" w:firstLineChars="200"/>
        <w:jc w:val="left"/>
        <w:rPr>
          <w:rFonts w:cs="Times New Roman"/>
          <w:szCs w:val="32"/>
        </w:rPr>
      </w:pPr>
      <w:r>
        <w:rPr>
          <w:rFonts w:cs="Times New Roman"/>
          <w:color w:val="000000"/>
          <w:kern w:val="0"/>
          <w:szCs w:val="32"/>
          <w:lang w:bidi="ar"/>
        </w:rPr>
        <w:t>（8）开展时间填写活动开展日期；</w:t>
      </w:r>
    </w:p>
    <w:p>
      <w:pPr>
        <w:widowControl/>
        <w:ind w:firstLine="632" w:firstLineChars="200"/>
        <w:jc w:val="left"/>
        <w:rPr>
          <w:rFonts w:cs="Times New Roman"/>
          <w:szCs w:val="32"/>
        </w:rPr>
      </w:pPr>
      <w:r>
        <w:rPr>
          <w:rFonts w:cs="Times New Roman"/>
          <w:color w:val="000000"/>
          <w:kern w:val="0"/>
          <w:szCs w:val="32"/>
          <w:lang w:bidi="ar"/>
        </w:rPr>
        <w:t>（9）活动介绍根据实际开展情况填写；</w:t>
      </w:r>
    </w:p>
    <w:p>
      <w:pPr>
        <w:widowControl/>
        <w:ind w:firstLine="632" w:firstLineChars="200"/>
        <w:jc w:val="left"/>
        <w:rPr>
          <w:rFonts w:cs="Times New Roman"/>
          <w:szCs w:val="32"/>
        </w:rPr>
      </w:pPr>
      <w:r>
        <w:rPr>
          <w:rFonts w:cs="Times New Roman"/>
          <w:color w:val="000000"/>
          <w:kern w:val="0"/>
          <w:szCs w:val="32"/>
          <w:lang w:bidi="ar"/>
        </w:rPr>
        <w:t>（10）填写完毕后点击“发布”。</w:t>
      </w:r>
    </w:p>
    <w:p>
      <w:pPr>
        <w:widowControl/>
        <w:ind w:firstLine="632" w:firstLineChars="200"/>
        <w:jc w:val="left"/>
        <w:rPr>
          <w:rFonts w:cs="Times New Roman"/>
          <w:szCs w:val="32"/>
        </w:rPr>
      </w:pPr>
      <w:r>
        <w:rPr>
          <w:rFonts w:cs="Times New Roman"/>
          <w:b/>
          <w:bCs/>
          <w:color w:val="000000"/>
          <w:kern w:val="0"/>
          <w:szCs w:val="32"/>
          <w:lang w:bidi="ar"/>
        </w:rPr>
        <w:t>活动介绍模板（请根据实际情况调整）：</w:t>
      </w:r>
    </w:p>
    <w:p>
      <w:pPr>
        <w:widowControl/>
        <w:ind w:firstLine="632" w:firstLineChars="200"/>
        <w:jc w:val="left"/>
        <w:rPr>
          <w:rFonts w:cs="Times New Roman"/>
          <w:szCs w:val="32"/>
        </w:rPr>
      </w:pPr>
      <w:r>
        <w:rPr>
          <w:rFonts w:cs="Times New Roman"/>
          <w:color w:val="000000"/>
          <w:kern w:val="0"/>
          <w:szCs w:val="32"/>
          <w:lang w:bidi="ar"/>
        </w:rPr>
        <w:t>xxx团支部开展团员和青年主题教育，推动习近平新时</w:t>
      </w:r>
    </w:p>
    <w:p>
      <w:pPr>
        <w:widowControl/>
        <w:jc w:val="left"/>
        <w:rPr>
          <w:rFonts w:cs="Times New Roman"/>
          <w:szCs w:val="32"/>
        </w:rPr>
      </w:pPr>
      <w:r>
        <w:rPr>
          <w:rFonts w:cs="Times New Roman"/>
          <w:color w:val="000000"/>
          <w:kern w:val="0"/>
          <w:szCs w:val="32"/>
          <w:lang w:bidi="ar"/>
        </w:rPr>
        <w:t>代中国特色社会主义思想入脑入心，具体环节如下：</w:t>
      </w:r>
    </w:p>
    <w:p>
      <w:pPr>
        <w:widowControl/>
        <w:ind w:firstLine="632" w:firstLineChars="200"/>
        <w:jc w:val="left"/>
        <w:rPr>
          <w:rFonts w:cs="Times New Roman"/>
          <w:szCs w:val="32"/>
        </w:rPr>
      </w:pPr>
      <w:r>
        <w:rPr>
          <w:rFonts w:cs="Times New Roman"/>
          <w:color w:val="000000"/>
          <w:kern w:val="0"/>
          <w:szCs w:val="32"/>
          <w:lang w:bidi="ar"/>
        </w:rPr>
        <w:t>1.集体学习《习近平著作选读》、《习近平新时代中国特色社会主义思想专题摘编》等著作，观看“青年大学习”相关主题团课；</w:t>
      </w:r>
    </w:p>
    <w:p>
      <w:pPr>
        <w:widowControl/>
        <w:ind w:firstLine="632" w:firstLineChars="200"/>
        <w:jc w:val="left"/>
        <w:rPr>
          <w:rFonts w:cs="Times New Roman"/>
          <w:szCs w:val="32"/>
        </w:rPr>
      </w:pPr>
      <w:r>
        <w:rPr>
          <w:rFonts w:cs="Times New Roman"/>
          <w:color w:val="000000"/>
          <w:kern w:val="0"/>
          <w:szCs w:val="32"/>
          <w:lang w:bidi="ar"/>
        </w:rPr>
        <w:t>2.延河讲师团开展主题教育宣讲；</w:t>
      </w:r>
    </w:p>
    <w:p>
      <w:pPr>
        <w:widowControl/>
        <w:ind w:firstLine="632" w:firstLineChars="200"/>
        <w:jc w:val="left"/>
        <w:rPr>
          <w:rFonts w:cs="Times New Roman"/>
          <w:szCs w:val="32"/>
        </w:rPr>
      </w:pPr>
      <w:r>
        <w:rPr>
          <w:rFonts w:cs="Times New Roman"/>
          <w:color w:val="000000"/>
          <w:kern w:val="0"/>
          <w:szCs w:val="32"/>
          <w:lang w:bidi="ar"/>
        </w:rPr>
        <w:t>3.支部团员青年分组交流研讨；</w:t>
      </w:r>
    </w:p>
    <w:p>
      <w:pPr>
        <w:widowControl/>
        <w:ind w:firstLine="632" w:firstLineChars="200"/>
        <w:jc w:val="left"/>
        <w:rPr>
          <w:rFonts w:cs="Times New Roman"/>
          <w:szCs w:val="32"/>
        </w:rPr>
      </w:pPr>
      <w:r>
        <w:rPr>
          <w:rFonts w:cs="Times New Roman"/>
          <w:color w:val="000000"/>
          <w:kern w:val="0"/>
          <w:szCs w:val="32"/>
          <w:lang w:bidi="ar"/>
        </w:rPr>
        <w:t>4.支部团员青年代表分享学习感悟；</w:t>
      </w:r>
    </w:p>
    <w:p>
      <w:pPr>
        <w:widowControl/>
        <w:ind w:firstLine="632" w:firstLineChars="200"/>
        <w:jc w:val="left"/>
        <w:rPr>
          <w:rFonts w:cs="Times New Roman"/>
          <w:szCs w:val="32"/>
        </w:rPr>
      </w:pPr>
      <w:r>
        <w:rPr>
          <w:rFonts w:cs="Times New Roman"/>
          <w:color w:val="000000"/>
          <w:kern w:val="0"/>
          <w:szCs w:val="32"/>
          <w:lang w:bidi="ar"/>
        </w:rPr>
        <w:t>5.开展习近平新时代中国特色社会主义思想知识问答、故事分享、主题辩论、演讲比赛等活动；</w:t>
      </w:r>
    </w:p>
    <w:p>
      <w:pPr>
        <w:widowControl/>
        <w:ind w:firstLine="632" w:firstLineChars="200"/>
        <w:jc w:val="left"/>
        <w:rPr>
          <w:rFonts w:cs="Times New Roman"/>
          <w:szCs w:val="32"/>
        </w:rPr>
      </w:pPr>
      <w:r>
        <w:rPr>
          <w:rFonts w:cs="Times New Roman"/>
          <w:color w:val="000000"/>
          <w:kern w:val="0"/>
          <w:szCs w:val="32"/>
          <w:lang w:bidi="ar"/>
        </w:rPr>
        <w:t>6.齐唱团歌。</w:t>
      </w:r>
    </w:p>
    <w:p>
      <w:pPr>
        <w:widowControl/>
        <w:ind w:firstLine="632" w:firstLineChars="200"/>
        <w:jc w:val="left"/>
        <w:rPr>
          <w:rFonts w:cs="Times New Roman"/>
          <w:color w:val="000000"/>
          <w:kern w:val="0"/>
          <w:szCs w:val="32"/>
          <w:lang w:bidi="ar"/>
        </w:rPr>
      </w:pPr>
      <w:r>
        <w:rPr>
          <w:rFonts w:cs="Times New Roman"/>
          <w:color w:val="000000"/>
          <w:kern w:val="0"/>
          <w:szCs w:val="32"/>
          <w:lang w:bidi="ar"/>
        </w:rPr>
        <w:t>……</w:t>
      </w:r>
    </w:p>
    <w:p>
      <w:pPr>
        <w:widowControl/>
        <w:jc w:val="left"/>
        <w:rPr>
          <w:rFonts w:cs="Times New Roman"/>
          <w:color w:val="000000"/>
          <w:kern w:val="0"/>
          <w:szCs w:val="32"/>
          <w:lang w:bidi="ar"/>
        </w:rPr>
      </w:pPr>
      <w:r>
        <w:rPr>
          <w:rFonts w:cs="Times New Roman"/>
          <w:color w:val="000000"/>
          <w:kern w:val="0"/>
          <w:szCs w:val="32"/>
          <w:lang w:bidi="ar"/>
        </w:rPr>
        <w:br w:type="page"/>
      </w:r>
    </w:p>
    <w:p>
      <w:pPr>
        <w:widowControl/>
        <w:jc w:val="left"/>
        <w:rPr>
          <w:szCs w:val="32"/>
        </w:rPr>
      </w:pPr>
      <w:r>
        <w:rPr>
          <w:rFonts w:ascii="黑体" w:hAnsi="宋体" w:eastAsia="黑体" w:cs="黑体"/>
          <w:color w:val="000000"/>
          <w:kern w:val="0"/>
          <w:szCs w:val="32"/>
          <w:lang w:bidi="ar"/>
        </w:rPr>
        <w:t>附件3</w:t>
      </w:r>
    </w:p>
    <w:p>
      <w:pPr>
        <w:widowControl/>
        <w:spacing w:line="579" w:lineRule="exact"/>
        <w:jc w:val="center"/>
      </w:pPr>
      <w:r>
        <w:rPr>
          <w:rFonts w:ascii="方正小标宋简体" w:hAnsi="方正小标宋简体" w:eastAsia="方正小标宋简体" w:cs="方正小标宋简体"/>
          <w:color w:val="000000"/>
          <w:kern w:val="0"/>
          <w:sz w:val="43"/>
          <w:szCs w:val="43"/>
          <w:lang w:bidi="ar"/>
        </w:rPr>
        <w:t>团支部专题学习议程参考</w:t>
      </w:r>
    </w:p>
    <w:p>
      <w:pPr>
        <w:widowControl/>
        <w:spacing w:line="579" w:lineRule="exact"/>
        <w:jc w:val="center"/>
        <w:rPr>
          <w:rFonts w:ascii="楷体" w:hAnsi="楷体" w:eastAsia="楷体" w:cs="楷体"/>
          <w:color w:val="000000"/>
          <w:kern w:val="0"/>
          <w:sz w:val="31"/>
          <w:szCs w:val="31"/>
          <w:lang w:bidi="ar"/>
        </w:rPr>
      </w:pPr>
      <w:r>
        <w:rPr>
          <w:rFonts w:ascii="楷体" w:hAnsi="楷体" w:eastAsia="楷体" w:cs="楷体"/>
          <w:color w:val="000000"/>
          <w:kern w:val="0"/>
          <w:sz w:val="31"/>
          <w:szCs w:val="31"/>
          <w:lang w:bidi="ar"/>
        </w:rPr>
        <w:t>（以“思想旗帜”专题学习习近平文化思想为例）</w:t>
      </w:r>
    </w:p>
    <w:p>
      <w:pPr>
        <w:widowControl/>
        <w:spacing w:line="579" w:lineRule="exact"/>
        <w:jc w:val="center"/>
        <w:rPr>
          <w:rFonts w:ascii="楷体" w:hAnsi="楷体" w:eastAsia="楷体" w:cs="楷体"/>
          <w:color w:val="000000"/>
          <w:kern w:val="0"/>
          <w:sz w:val="31"/>
          <w:szCs w:val="31"/>
          <w:lang w:bidi="ar"/>
        </w:rPr>
      </w:pPr>
    </w:p>
    <w:p>
      <w:pPr>
        <w:widowControl/>
        <w:ind w:firstLine="632" w:firstLineChars="200"/>
        <w:jc w:val="left"/>
        <w:rPr>
          <w:szCs w:val="32"/>
        </w:rPr>
      </w:pPr>
      <w:r>
        <w:rPr>
          <w:rFonts w:ascii="仿宋" w:hAnsi="仿宋" w:cs="仿宋"/>
          <w:b/>
          <w:bCs/>
          <w:color w:val="000000"/>
          <w:kern w:val="0"/>
          <w:szCs w:val="32"/>
          <w:lang w:bidi="ar"/>
        </w:rPr>
        <w:t>暖场：观看“校史青年说”主题微视频</w:t>
      </w:r>
    </w:p>
    <w:p>
      <w:pPr>
        <w:widowControl/>
        <w:ind w:firstLine="632" w:firstLineChars="200"/>
        <w:jc w:val="left"/>
        <w:rPr>
          <w:rFonts w:cs="Times New Roman"/>
          <w:szCs w:val="32"/>
        </w:rPr>
      </w:pPr>
      <w:r>
        <w:rPr>
          <w:rFonts w:cs="Times New Roman"/>
          <w:b/>
          <w:bCs/>
          <w:color w:val="000000"/>
          <w:kern w:val="0"/>
          <w:szCs w:val="32"/>
          <w:lang w:bidi="ar"/>
        </w:rPr>
        <w:t>1. 观看“习近平文化思想”新闻联播片段</w:t>
      </w:r>
    </w:p>
    <w:p>
      <w:pPr>
        <w:widowControl/>
        <w:ind w:firstLine="632" w:firstLineChars="200"/>
        <w:jc w:val="left"/>
        <w:rPr>
          <w:rFonts w:cs="Times New Roman"/>
          <w:szCs w:val="32"/>
        </w:rPr>
      </w:pPr>
      <w:r>
        <w:rPr>
          <w:rFonts w:cs="Times New Roman"/>
          <w:b/>
          <w:bCs/>
          <w:color w:val="000000"/>
          <w:kern w:val="0"/>
          <w:szCs w:val="32"/>
          <w:lang w:bidi="ar"/>
        </w:rPr>
        <w:t>2. 延河讲师团（或支部指定的领学人）领学</w:t>
      </w:r>
    </w:p>
    <w:p>
      <w:pPr>
        <w:widowControl/>
        <w:ind w:firstLine="632" w:firstLineChars="200"/>
        <w:jc w:val="left"/>
        <w:rPr>
          <w:rFonts w:cs="Times New Roman"/>
          <w:szCs w:val="32"/>
        </w:rPr>
      </w:pPr>
      <w:r>
        <w:rPr>
          <w:rFonts w:cs="Times New Roman"/>
          <w:b/>
          <w:bCs/>
          <w:color w:val="000000"/>
          <w:kern w:val="0"/>
          <w:szCs w:val="32"/>
          <w:lang w:bidi="ar"/>
        </w:rPr>
        <w:t>3. 支部团员和青年分组交流研讨</w:t>
      </w:r>
    </w:p>
    <w:p>
      <w:pPr>
        <w:widowControl/>
        <w:ind w:firstLine="632" w:firstLineChars="200"/>
        <w:jc w:val="left"/>
        <w:rPr>
          <w:rFonts w:cs="Times New Roman"/>
          <w:szCs w:val="32"/>
        </w:rPr>
      </w:pPr>
      <w:r>
        <w:rPr>
          <w:rFonts w:cs="Times New Roman"/>
          <w:color w:val="000000"/>
          <w:kern w:val="0"/>
          <w:szCs w:val="32"/>
          <w:lang w:bidi="ar"/>
        </w:rPr>
        <w:t>形式：分为团小组进行研讨。班主任、分团委书记、延河讲师团讲师、辅导员等受邀参加的师生编入团小组参与研讨。</w:t>
      </w:r>
    </w:p>
    <w:p>
      <w:pPr>
        <w:widowControl/>
        <w:ind w:firstLine="632" w:firstLineChars="200"/>
        <w:jc w:val="left"/>
        <w:rPr>
          <w:rFonts w:cs="Times New Roman"/>
          <w:szCs w:val="32"/>
        </w:rPr>
      </w:pPr>
      <w:r>
        <w:rPr>
          <w:rFonts w:cs="Times New Roman"/>
          <w:b/>
          <w:bCs/>
          <w:color w:val="000000"/>
          <w:kern w:val="0"/>
          <w:szCs w:val="32"/>
          <w:lang w:bidi="ar"/>
        </w:rPr>
        <w:t>4. 团员代表分享学习感悟</w:t>
      </w:r>
    </w:p>
    <w:p>
      <w:pPr>
        <w:widowControl/>
        <w:ind w:firstLine="632" w:firstLineChars="200"/>
        <w:jc w:val="left"/>
        <w:rPr>
          <w:rFonts w:cs="Times New Roman"/>
          <w:szCs w:val="32"/>
        </w:rPr>
      </w:pPr>
      <w:r>
        <w:rPr>
          <w:rFonts w:cs="Times New Roman"/>
          <w:color w:val="000000"/>
          <w:kern w:val="0"/>
          <w:szCs w:val="32"/>
          <w:lang w:bidi="ar"/>
        </w:rPr>
        <w:t>分享人：每个团小组选择1位团员代表做分享。</w:t>
      </w:r>
    </w:p>
    <w:p>
      <w:pPr>
        <w:widowControl/>
        <w:ind w:firstLine="632" w:firstLineChars="200"/>
        <w:jc w:val="left"/>
        <w:rPr>
          <w:rFonts w:cs="Times New Roman"/>
          <w:szCs w:val="32"/>
        </w:rPr>
      </w:pPr>
      <w:r>
        <w:rPr>
          <w:rFonts w:cs="Times New Roman"/>
          <w:b/>
          <w:bCs/>
          <w:color w:val="000000"/>
          <w:kern w:val="0"/>
          <w:szCs w:val="32"/>
          <w:lang w:bidi="ar"/>
        </w:rPr>
        <w:t>5. 联系导师点评</w:t>
      </w:r>
    </w:p>
    <w:p>
      <w:pPr>
        <w:widowControl/>
        <w:ind w:firstLine="632" w:firstLineChars="200"/>
        <w:jc w:val="left"/>
        <w:rPr>
          <w:rFonts w:cs="Times New Roman"/>
          <w:szCs w:val="32"/>
        </w:rPr>
      </w:pPr>
      <w:r>
        <w:rPr>
          <w:rFonts w:cs="Times New Roman"/>
          <w:b/>
          <w:bCs/>
          <w:color w:val="000000"/>
          <w:kern w:val="0"/>
          <w:szCs w:val="32"/>
          <w:lang w:bidi="ar"/>
        </w:rPr>
        <w:t>6. 齐唱团歌</w:t>
      </w:r>
    </w:p>
    <w:p/>
    <w:p>
      <w:bookmarkStart w:id="0" w:name="_GoBack"/>
      <w:bookmarkEnd w:id="0"/>
    </w:p>
    <w:sectPr>
      <w:footerReference r:id="rId3" w:type="default"/>
      <w:footerReference r:id="rId4" w:type="even"/>
      <w:pgSz w:w="11906" w:h="16838"/>
      <w:pgMar w:top="2098" w:right="1474" w:bottom="1985" w:left="1588" w:header="850" w:footer="1417"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MDVlMjY3YjA5NTQ4ZTYzOGI1MTQ3NGU5OGJkNWUifQ=="/>
  </w:docVars>
  <w:rsids>
    <w:rsidRoot w:val="0C8A7790"/>
    <w:rsid w:val="0C8A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Hyperlink"/>
    <w:basedOn w:val="4"/>
    <w:uiPriority w:val="0"/>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2023-11-02T06:23:00Z</dcterms:created>
  <dc:creator>exile</dc:creator>
  <cp:lastModifiedBy>exile</cp:lastModifiedBy>
  <dcterms:modified xsi:type="dcterms:W3CDTF">2023-11-02T06:23:21Z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56C0A4EE123C4559A4BDE8116002B118_11</vt:lpwstr>
  </property>
</Properties>
</file>